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FC" w:rsidRDefault="00685DFC" w:rsidP="00931C38">
      <w:pPr>
        <w:pStyle w:val="NoSpacing"/>
        <w:jc w:val="center"/>
      </w:pPr>
      <w:bookmarkStart w:id="0" w:name="_GoBack"/>
      <w:bookmarkEnd w:id="0"/>
    </w:p>
    <w:p w:rsidR="002E0908" w:rsidRDefault="002E0908" w:rsidP="002E0908">
      <w:pPr>
        <w:pStyle w:val="NoSpacing"/>
        <w:jc w:val="center"/>
      </w:pPr>
    </w:p>
    <w:p w:rsidR="002E0908" w:rsidRDefault="002E0908" w:rsidP="00931C38">
      <w:pPr>
        <w:pStyle w:val="NoSpacing"/>
      </w:pPr>
      <w:r>
        <w:t xml:space="preserve">                       </w:t>
      </w:r>
      <w:r w:rsidRPr="00456E59">
        <w:t xml:space="preserve">POLICIES GOVERNING </w:t>
      </w:r>
      <w:r>
        <w:t xml:space="preserve">INITIAL </w:t>
      </w:r>
      <w:r w:rsidRPr="00456E59">
        <w:t>ADMISSION TO</w:t>
      </w:r>
    </w:p>
    <w:p w:rsidR="002E0908" w:rsidRDefault="00460335" w:rsidP="00931C38">
      <w:pPr>
        <w:pStyle w:val="NoSpacing"/>
      </w:pPr>
      <w:r>
        <w:rPr>
          <w:noProof/>
        </w:rPr>
        <mc:AlternateContent>
          <mc:Choice Requires="wps">
            <w:drawing>
              <wp:anchor distT="0" distB="0" distL="0" distR="0" simplePos="0" relativeHeight="251658240" behindDoc="1" locked="0" layoutInCell="1" allowOverlap="1" wp14:anchorId="3D0CC41B" wp14:editId="2DCC2257">
                <wp:simplePos x="0" y="0"/>
                <wp:positionH relativeFrom="page">
                  <wp:posOffset>5052695</wp:posOffset>
                </wp:positionH>
                <wp:positionV relativeFrom="page">
                  <wp:posOffset>1156970</wp:posOffset>
                </wp:positionV>
                <wp:extent cx="2204720" cy="7245350"/>
                <wp:effectExtent l="0" t="0" r="508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72453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BD3" w:rsidRDefault="00BF6BD3" w:rsidP="00931C38">
                            <w:pPr>
                              <w:ind w:left="180" w:hanging="180"/>
                              <w:rPr>
                                <w:rFonts w:eastAsia="PMingLiU"/>
                                <w:sz w:val="22"/>
                                <w:szCs w:val="22"/>
                              </w:rPr>
                            </w:pPr>
                            <w:r>
                              <w:rPr>
                                <w:rFonts w:ascii="Cambria" w:eastAsia="Cambria" w:hAnsi="Cambria"/>
                                <w:noProof/>
                                <w:color w:val="76923B"/>
                                <w:spacing w:val="-4"/>
                                <w:sz w:val="24"/>
                              </w:rPr>
                              <w:drawing>
                                <wp:inline distT="0" distB="0" distL="0" distR="0" wp14:anchorId="08CCA2CC" wp14:editId="2D8E201C">
                                  <wp:extent cx="2057400" cy="852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575" cy="85348"/>
                                          </a:xfrm>
                                          <a:prstGeom prst="rect">
                                            <a:avLst/>
                                          </a:prstGeom>
                                          <a:noFill/>
                                          <a:ln>
                                            <a:noFill/>
                                          </a:ln>
                                        </pic:spPr>
                                      </pic:pic>
                                    </a:graphicData>
                                  </a:graphic>
                                </wp:inline>
                              </w:drawing>
                            </w:r>
                            <w:r w:rsidRPr="00BF6BD3">
                              <w:rPr>
                                <w:rFonts w:eastAsia="PMingLiU"/>
                                <w:sz w:val="56"/>
                                <w:szCs w:val="72"/>
                              </w:rPr>
                              <w:t>Connecticut Housing</w:t>
                            </w:r>
                            <w:r w:rsidRPr="00BF6BD3">
                              <w:rPr>
                                <w:rFonts w:eastAsia="PMingLiU"/>
                                <w:sz w:val="72"/>
                                <w:szCs w:val="72"/>
                              </w:rPr>
                              <w:t xml:space="preserve"> </w:t>
                            </w:r>
                            <w:r w:rsidRPr="00BF6BD3">
                              <w:rPr>
                                <w:rFonts w:eastAsia="PMingLiU"/>
                                <w:sz w:val="56"/>
                                <w:szCs w:val="72"/>
                              </w:rPr>
                              <w:t>Finance Authority</w:t>
                            </w:r>
                          </w:p>
                          <w:p w:rsidR="00BF6BD3" w:rsidRDefault="00BF6BD3" w:rsidP="00931C38">
                            <w:pPr>
                              <w:rPr>
                                <w:rFonts w:eastAsia="PMingLiU"/>
                                <w:sz w:val="22"/>
                                <w:szCs w:val="22"/>
                              </w:rPr>
                            </w:pPr>
                            <w:r>
                              <w:rPr>
                                <w:rFonts w:eastAsia="PMingLiU"/>
                                <w:noProof/>
                                <w:sz w:val="22"/>
                                <w:szCs w:val="22"/>
                              </w:rPr>
                              <w:drawing>
                                <wp:inline distT="0" distB="0" distL="0" distR="0" wp14:anchorId="4072AE42" wp14:editId="0A93FCE3">
                                  <wp:extent cx="2060575" cy="85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575" cy="85349"/>
                                          </a:xfrm>
                                          <a:prstGeom prst="rect">
                                            <a:avLst/>
                                          </a:prstGeom>
                                          <a:noFill/>
                                          <a:ln>
                                            <a:noFill/>
                                          </a:ln>
                                        </pic:spPr>
                                      </pic:pic>
                                    </a:graphicData>
                                  </a:graphic>
                                </wp:inline>
                              </w:drawing>
                            </w:r>
                          </w:p>
                          <w:p w:rsidR="00BF6BD3" w:rsidRDefault="00BF6BD3" w:rsidP="00931C38">
                            <w:pPr>
                              <w:rPr>
                                <w:rFonts w:eastAsia="PMingLiU"/>
                                <w:sz w:val="22"/>
                                <w:szCs w:val="22"/>
                              </w:rPr>
                            </w:pPr>
                          </w:p>
                          <w:p w:rsidR="00BF6BD3" w:rsidRPr="00931C38" w:rsidRDefault="00BF6BD3" w:rsidP="00931C38">
                            <w:pPr>
                              <w:ind w:left="180"/>
                              <w:rPr>
                                <w:rFonts w:eastAsia="PMingLiU"/>
                                <w:sz w:val="22"/>
                                <w:szCs w:val="22"/>
                              </w:rPr>
                            </w:pPr>
                            <w:r>
                              <w:rPr>
                                <w:rFonts w:ascii="Cambria" w:eastAsia="Cambria" w:hAnsi="Cambria"/>
                                <w:color w:val="76923B"/>
                                <w:spacing w:val="-4"/>
                                <w:sz w:val="24"/>
                              </w:rPr>
                              <w:t>Contents</w:t>
                            </w:r>
                          </w:p>
                          <w:bookmarkStart w:id="1" w:name="Introduction"/>
                          <w:p w:rsidR="00BF6BD3" w:rsidRDefault="006154C2" w:rsidP="00BF6BD3">
                            <w:pPr>
                              <w:widowControl/>
                              <w:numPr>
                                <w:ilvl w:val="0"/>
                                <w:numId w:val="116"/>
                              </w:numPr>
                              <w:tabs>
                                <w:tab w:val="left" w:pos="432"/>
                              </w:tabs>
                              <w:autoSpaceDE/>
                              <w:autoSpaceDN/>
                              <w:adjustRightInd/>
                              <w:spacing w:before="297" w:line="217"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fldChar w:fldCharType="begin"/>
                            </w:r>
                            <w:r>
                              <w:rPr>
                                <w:rFonts w:ascii="Cambria" w:eastAsia="Cambria" w:hAnsi="Cambria"/>
                                <w:color w:val="0000FF"/>
                                <w:spacing w:val="-2"/>
                                <w:u w:val="single"/>
                              </w:rPr>
                              <w:instrText xml:space="preserve"> HYPERLINK  \l "Introduction" </w:instrText>
                            </w:r>
                            <w:r>
                              <w:rPr>
                                <w:rFonts w:ascii="Cambria" w:eastAsia="Cambria" w:hAnsi="Cambria"/>
                                <w:color w:val="0000FF"/>
                                <w:spacing w:val="-2"/>
                                <w:u w:val="single"/>
                              </w:rPr>
                              <w:fldChar w:fldCharType="separate"/>
                            </w:r>
                            <w:r w:rsidR="00A90A01" w:rsidRPr="006154C2">
                              <w:rPr>
                                <w:rStyle w:val="Hyperlink"/>
                                <w:rFonts w:ascii="Cambria" w:eastAsia="Cambria" w:hAnsi="Cambria"/>
                                <w:spacing w:val="-2"/>
                              </w:rPr>
                              <w:t>Introduction</w:t>
                            </w:r>
                            <w:r>
                              <w:rPr>
                                <w:rFonts w:ascii="Cambria" w:eastAsia="Cambria" w:hAnsi="Cambria"/>
                                <w:color w:val="0000FF"/>
                                <w:spacing w:val="-2"/>
                                <w:u w:val="single"/>
                              </w:rPr>
                              <w:fldChar w:fldCharType="end"/>
                            </w:r>
                          </w:p>
                          <w:bookmarkEnd w:id="1"/>
                          <w:p w:rsidR="00BF6BD3" w:rsidRDefault="00A90A01" w:rsidP="00BF6BD3">
                            <w:pPr>
                              <w:widowControl/>
                              <w:numPr>
                                <w:ilvl w:val="0"/>
                                <w:numId w:val="116"/>
                              </w:numPr>
                              <w:tabs>
                                <w:tab w:val="left" w:pos="432"/>
                              </w:tabs>
                              <w:autoSpaceDE/>
                              <w:autoSpaceDN/>
                              <w:adjustRightInd/>
                              <w:spacing w:before="133" w:line="217"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 xml:space="preserve">Fair </w:t>
                            </w:r>
                            <w:hyperlink w:anchor="Fair" w:history="1">
                              <w:r w:rsidRPr="006154C2">
                                <w:rPr>
                                  <w:rStyle w:val="Hyperlink"/>
                                  <w:rFonts w:ascii="Cambria" w:eastAsia="Cambria" w:hAnsi="Cambria"/>
                                  <w:spacing w:val="-2"/>
                                </w:rPr>
                                <w:t>Housing</w:t>
                              </w:r>
                            </w:hyperlink>
                          </w:p>
                          <w:p w:rsidR="00BF6BD3" w:rsidRDefault="0021626A" w:rsidP="00BF6BD3">
                            <w:pPr>
                              <w:widowControl/>
                              <w:numPr>
                                <w:ilvl w:val="0"/>
                                <w:numId w:val="116"/>
                              </w:numPr>
                              <w:tabs>
                                <w:tab w:val="left" w:pos="432"/>
                              </w:tabs>
                              <w:autoSpaceDE/>
                              <w:autoSpaceDN/>
                              <w:adjustRightInd/>
                              <w:spacing w:before="133" w:line="214" w:lineRule="exact"/>
                              <w:ind w:left="144"/>
                              <w:jc w:val="both"/>
                              <w:textAlignment w:val="baseline"/>
                              <w:rPr>
                                <w:rFonts w:ascii="Cambria" w:eastAsia="Cambria" w:hAnsi="Cambria"/>
                                <w:color w:val="0000FF"/>
                                <w:spacing w:val="-3"/>
                                <w:u w:val="single"/>
                              </w:rPr>
                            </w:pPr>
                            <w:hyperlink w:anchor="Opening" w:history="1">
                              <w:r w:rsidR="006154C2" w:rsidRPr="006154C2">
                                <w:rPr>
                                  <w:rStyle w:val="Hyperlink"/>
                                  <w:rFonts w:ascii="Cambria" w:eastAsia="Cambria" w:hAnsi="Cambria"/>
                                  <w:spacing w:val="-3"/>
                                </w:rPr>
                                <w:t>Opening</w:t>
                              </w:r>
                            </w:hyperlink>
                            <w:r w:rsidR="00754CAB">
                              <w:rPr>
                                <w:rFonts w:ascii="Cambria" w:eastAsia="Cambria" w:hAnsi="Cambria"/>
                                <w:color w:val="0000FF"/>
                                <w:spacing w:val="-3"/>
                                <w:u w:val="single"/>
                              </w:rPr>
                              <w:t xml:space="preserve"> and Closing Waiting List</w:t>
                            </w:r>
                          </w:p>
                          <w:p w:rsidR="00BF6BD3" w:rsidRDefault="00A90A01" w:rsidP="00BF6BD3">
                            <w:pPr>
                              <w:widowControl/>
                              <w:numPr>
                                <w:ilvl w:val="0"/>
                                <w:numId w:val="116"/>
                              </w:numPr>
                              <w:tabs>
                                <w:tab w:val="left" w:pos="432"/>
                              </w:tabs>
                              <w:autoSpaceDE/>
                              <w:autoSpaceDN/>
                              <w:adjustRightInd/>
                              <w:spacing w:before="137" w:line="214" w:lineRule="exact"/>
                              <w:ind w:left="144"/>
                              <w:jc w:val="both"/>
                              <w:textAlignment w:val="baseline"/>
                              <w:rPr>
                                <w:rFonts w:ascii="Cambria" w:eastAsia="Cambria" w:hAnsi="Cambria"/>
                                <w:color w:val="0000FF"/>
                                <w:spacing w:val="-3"/>
                                <w:u w:val="single"/>
                              </w:rPr>
                            </w:pPr>
                            <w:r>
                              <w:rPr>
                                <w:rFonts w:ascii="Cambria" w:eastAsia="Cambria" w:hAnsi="Cambria"/>
                                <w:color w:val="0000FF"/>
                                <w:spacing w:val="-3"/>
                                <w:u w:val="single"/>
                              </w:rPr>
                              <w:t>Application Process</w:t>
                            </w:r>
                          </w:p>
                          <w:p w:rsidR="00BF6BD3" w:rsidRDefault="002D3655" w:rsidP="00BF6BD3">
                            <w:pPr>
                              <w:widowControl/>
                              <w:numPr>
                                <w:ilvl w:val="0"/>
                                <w:numId w:val="116"/>
                              </w:numPr>
                              <w:tabs>
                                <w:tab w:val="left" w:pos="432"/>
                              </w:tabs>
                              <w:autoSpaceDE/>
                              <w:autoSpaceDN/>
                              <w:adjustRightInd/>
                              <w:spacing w:before="137" w:line="214" w:lineRule="exact"/>
                              <w:ind w:left="144"/>
                              <w:jc w:val="both"/>
                              <w:textAlignment w:val="baseline"/>
                              <w:rPr>
                                <w:rFonts w:ascii="Cambria" w:eastAsia="Cambria" w:hAnsi="Cambria"/>
                                <w:color w:val="0000FF"/>
                                <w:spacing w:val="-3"/>
                                <w:u w:val="single"/>
                              </w:rPr>
                            </w:pPr>
                            <w:r>
                              <w:rPr>
                                <w:rFonts w:ascii="Cambria" w:eastAsia="Cambria" w:hAnsi="Cambria"/>
                                <w:color w:val="0000FF"/>
                                <w:spacing w:val="-3"/>
                                <w:u w:val="single"/>
                              </w:rPr>
                              <w:t>Eligibility for Admission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Grounds for Disqualification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Verification of Information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Notification of Applicant</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Occupancy Standards</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Tenant Selection Methodology</w:t>
                            </w:r>
                          </w:p>
                          <w:p w:rsidR="00A90A01" w:rsidRDefault="002D3655"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Selection f</w:t>
                            </w:r>
                            <w:r w:rsidR="00A90A01">
                              <w:rPr>
                                <w:rFonts w:ascii="Cambria" w:eastAsia="Cambria" w:hAnsi="Cambria"/>
                                <w:color w:val="0000FF"/>
                                <w:spacing w:val="-2"/>
                                <w:u w:val="single"/>
                              </w:rPr>
                              <w:t>r</w:t>
                            </w:r>
                            <w:r>
                              <w:rPr>
                                <w:rFonts w:ascii="Cambria" w:eastAsia="Cambria" w:hAnsi="Cambria"/>
                                <w:color w:val="0000FF"/>
                                <w:spacing w:val="-2"/>
                                <w:u w:val="single"/>
                              </w:rPr>
                              <w:t>om</w:t>
                            </w:r>
                            <w:r w:rsidR="00A90A01">
                              <w:rPr>
                                <w:rFonts w:ascii="Cambria" w:eastAsia="Cambria" w:hAnsi="Cambria"/>
                                <w:color w:val="0000FF"/>
                                <w:spacing w:val="-2"/>
                                <w:u w:val="single"/>
                              </w:rPr>
                              <w:t xml:space="preserve"> the Wait</w:t>
                            </w:r>
                            <w:r>
                              <w:rPr>
                                <w:rFonts w:ascii="Cambria" w:eastAsia="Cambria" w:hAnsi="Cambria"/>
                                <w:color w:val="0000FF"/>
                                <w:spacing w:val="-2"/>
                                <w:u w:val="single"/>
                              </w:rPr>
                              <w:t>ing List</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Denial of Admission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Closing the Wait</w:t>
                            </w:r>
                            <w:r w:rsidR="002D3655">
                              <w:rPr>
                                <w:rFonts w:ascii="Cambria" w:eastAsia="Cambria" w:hAnsi="Cambria"/>
                                <w:color w:val="0000FF"/>
                                <w:spacing w:val="-2"/>
                                <w:u w:val="single"/>
                              </w:rPr>
                              <w:t>ing</w:t>
                            </w:r>
                            <w:r>
                              <w:rPr>
                                <w:rFonts w:ascii="Cambria" w:eastAsia="Cambria" w:hAnsi="Cambria"/>
                                <w:color w:val="0000FF"/>
                                <w:spacing w:val="-2"/>
                                <w:u w:val="single"/>
                              </w:rPr>
                              <w:t xml:space="preserve"> List</w:t>
                            </w:r>
                          </w:p>
                          <w:p w:rsidR="00A90A01" w:rsidRDefault="002D3655"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Updating the Waiting List</w:t>
                            </w:r>
                          </w:p>
                          <w:p w:rsidR="00BF6BD3"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Collection of Security Deposits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85pt;margin-top:91.1pt;width:173.6pt;height:5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" fillcolor="#f1f1f1" stroked="f">
                <v:textbox inset="0,0,0,0">
                  <w:txbxContent>
                    <w:p w:rsidR="00BF6BD3" w:rsidRDefault="00BF6BD3" w:rsidP="00931C38">
                      <w:pPr>
                        <w:ind w:left="180" w:hanging="180"/>
                        <w:rPr>
                          <w:rFonts w:eastAsia="PMingLiU"/>
                          <w:sz w:val="22"/>
                          <w:szCs w:val="22"/>
                        </w:rPr>
                      </w:pPr>
                      <w:r>
                        <w:rPr>
                          <w:rFonts w:ascii="Cambria" w:eastAsia="Cambria" w:hAnsi="Cambria"/>
                          <w:noProof/>
                          <w:color w:val="76923B"/>
                          <w:spacing w:val="-4"/>
                          <w:sz w:val="24"/>
                        </w:rPr>
                        <w:drawing>
                          <wp:inline distT="0" distB="0" distL="0" distR="0" wp14:anchorId="08CCA2CC" wp14:editId="2D8E201C">
                            <wp:extent cx="2057400" cy="852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0575" cy="85348"/>
                                    </a:xfrm>
                                    <a:prstGeom prst="rect">
                                      <a:avLst/>
                                    </a:prstGeom>
                                    <a:noFill/>
                                    <a:ln>
                                      <a:noFill/>
                                    </a:ln>
                                  </pic:spPr>
                                </pic:pic>
                              </a:graphicData>
                            </a:graphic>
                          </wp:inline>
                        </w:drawing>
                      </w:r>
                      <w:r w:rsidRPr="00BF6BD3">
                        <w:rPr>
                          <w:rFonts w:eastAsia="PMingLiU"/>
                          <w:sz w:val="56"/>
                          <w:szCs w:val="72"/>
                        </w:rPr>
                        <w:t>Connecticut Housing</w:t>
                      </w:r>
                      <w:r w:rsidRPr="00BF6BD3">
                        <w:rPr>
                          <w:rFonts w:eastAsia="PMingLiU"/>
                          <w:sz w:val="72"/>
                          <w:szCs w:val="72"/>
                        </w:rPr>
                        <w:t xml:space="preserve"> </w:t>
                      </w:r>
                      <w:r w:rsidRPr="00BF6BD3">
                        <w:rPr>
                          <w:rFonts w:eastAsia="PMingLiU"/>
                          <w:sz w:val="56"/>
                          <w:szCs w:val="72"/>
                        </w:rPr>
                        <w:t>Finance Authority</w:t>
                      </w:r>
                    </w:p>
                    <w:p w:rsidR="00BF6BD3" w:rsidRDefault="00BF6BD3" w:rsidP="00931C38">
                      <w:pPr>
                        <w:rPr>
                          <w:rFonts w:eastAsia="PMingLiU"/>
                          <w:sz w:val="22"/>
                          <w:szCs w:val="22"/>
                        </w:rPr>
                      </w:pPr>
                      <w:r>
                        <w:rPr>
                          <w:rFonts w:eastAsia="PMingLiU"/>
                          <w:noProof/>
                          <w:sz w:val="22"/>
                          <w:szCs w:val="22"/>
                        </w:rPr>
                        <w:drawing>
                          <wp:inline distT="0" distB="0" distL="0" distR="0" wp14:anchorId="4072AE42" wp14:editId="0A93FCE3">
                            <wp:extent cx="2060575" cy="85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0575" cy="85349"/>
                                    </a:xfrm>
                                    <a:prstGeom prst="rect">
                                      <a:avLst/>
                                    </a:prstGeom>
                                    <a:noFill/>
                                    <a:ln>
                                      <a:noFill/>
                                    </a:ln>
                                  </pic:spPr>
                                </pic:pic>
                              </a:graphicData>
                            </a:graphic>
                          </wp:inline>
                        </w:drawing>
                      </w:r>
                    </w:p>
                    <w:p w:rsidR="00BF6BD3" w:rsidRDefault="00BF6BD3" w:rsidP="00931C38">
                      <w:pPr>
                        <w:rPr>
                          <w:rFonts w:eastAsia="PMingLiU"/>
                          <w:sz w:val="22"/>
                          <w:szCs w:val="22"/>
                        </w:rPr>
                      </w:pPr>
                    </w:p>
                    <w:p w:rsidR="00BF6BD3" w:rsidRPr="00931C38" w:rsidRDefault="00BF6BD3" w:rsidP="00931C38">
                      <w:pPr>
                        <w:ind w:left="180"/>
                        <w:rPr>
                          <w:rFonts w:eastAsia="PMingLiU"/>
                          <w:sz w:val="22"/>
                          <w:szCs w:val="22"/>
                        </w:rPr>
                      </w:pPr>
                      <w:r>
                        <w:rPr>
                          <w:rFonts w:ascii="Cambria" w:eastAsia="Cambria" w:hAnsi="Cambria"/>
                          <w:color w:val="76923B"/>
                          <w:spacing w:val="-4"/>
                          <w:sz w:val="24"/>
                        </w:rPr>
                        <w:t>Contents</w:t>
                      </w:r>
                    </w:p>
                    <w:bookmarkStart w:id="1" w:name="Introduction"/>
                    <w:p w:rsidR="00BF6BD3" w:rsidRDefault="006154C2" w:rsidP="00BF6BD3">
                      <w:pPr>
                        <w:widowControl/>
                        <w:numPr>
                          <w:ilvl w:val="0"/>
                          <w:numId w:val="116"/>
                        </w:numPr>
                        <w:tabs>
                          <w:tab w:val="left" w:pos="432"/>
                        </w:tabs>
                        <w:autoSpaceDE/>
                        <w:autoSpaceDN/>
                        <w:adjustRightInd/>
                        <w:spacing w:before="297" w:line="217"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fldChar w:fldCharType="begin"/>
                      </w:r>
                      <w:r>
                        <w:rPr>
                          <w:rFonts w:ascii="Cambria" w:eastAsia="Cambria" w:hAnsi="Cambria"/>
                          <w:color w:val="0000FF"/>
                          <w:spacing w:val="-2"/>
                          <w:u w:val="single"/>
                        </w:rPr>
                        <w:instrText xml:space="preserve"> HYPERLINK  \l "Introduction" </w:instrText>
                      </w:r>
                      <w:r>
                        <w:rPr>
                          <w:rFonts w:ascii="Cambria" w:eastAsia="Cambria" w:hAnsi="Cambria"/>
                          <w:color w:val="0000FF"/>
                          <w:spacing w:val="-2"/>
                          <w:u w:val="single"/>
                        </w:rPr>
                        <w:fldChar w:fldCharType="separate"/>
                      </w:r>
                      <w:r w:rsidR="00A90A01" w:rsidRPr="006154C2">
                        <w:rPr>
                          <w:rStyle w:val="Hyperlink"/>
                          <w:rFonts w:ascii="Cambria" w:eastAsia="Cambria" w:hAnsi="Cambria"/>
                          <w:spacing w:val="-2"/>
                        </w:rPr>
                        <w:t>Introduction</w:t>
                      </w:r>
                      <w:r>
                        <w:rPr>
                          <w:rFonts w:ascii="Cambria" w:eastAsia="Cambria" w:hAnsi="Cambria"/>
                          <w:color w:val="0000FF"/>
                          <w:spacing w:val="-2"/>
                          <w:u w:val="single"/>
                        </w:rPr>
                        <w:fldChar w:fldCharType="end"/>
                      </w:r>
                    </w:p>
                    <w:bookmarkEnd w:id="1"/>
                    <w:p w:rsidR="00BF6BD3" w:rsidRDefault="00A90A01" w:rsidP="00BF6BD3">
                      <w:pPr>
                        <w:widowControl/>
                        <w:numPr>
                          <w:ilvl w:val="0"/>
                          <w:numId w:val="116"/>
                        </w:numPr>
                        <w:tabs>
                          <w:tab w:val="left" w:pos="432"/>
                        </w:tabs>
                        <w:autoSpaceDE/>
                        <w:autoSpaceDN/>
                        <w:adjustRightInd/>
                        <w:spacing w:before="133" w:line="217"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 xml:space="preserve">Fair </w:t>
                      </w:r>
                      <w:hyperlink w:anchor="Fair" w:history="1">
                        <w:r w:rsidRPr="006154C2">
                          <w:rPr>
                            <w:rStyle w:val="Hyperlink"/>
                            <w:rFonts w:ascii="Cambria" w:eastAsia="Cambria" w:hAnsi="Cambria"/>
                            <w:spacing w:val="-2"/>
                          </w:rPr>
                          <w:t>Housing</w:t>
                        </w:r>
                      </w:hyperlink>
                    </w:p>
                    <w:p w:rsidR="00BF6BD3" w:rsidRDefault="00E9583C" w:rsidP="00BF6BD3">
                      <w:pPr>
                        <w:widowControl/>
                        <w:numPr>
                          <w:ilvl w:val="0"/>
                          <w:numId w:val="116"/>
                        </w:numPr>
                        <w:tabs>
                          <w:tab w:val="left" w:pos="432"/>
                        </w:tabs>
                        <w:autoSpaceDE/>
                        <w:autoSpaceDN/>
                        <w:adjustRightInd/>
                        <w:spacing w:before="133" w:line="214" w:lineRule="exact"/>
                        <w:ind w:left="144"/>
                        <w:jc w:val="both"/>
                        <w:textAlignment w:val="baseline"/>
                        <w:rPr>
                          <w:rFonts w:ascii="Cambria" w:eastAsia="Cambria" w:hAnsi="Cambria"/>
                          <w:color w:val="0000FF"/>
                          <w:spacing w:val="-3"/>
                          <w:u w:val="single"/>
                        </w:rPr>
                      </w:pPr>
                      <w:hyperlink w:anchor="Opening" w:history="1">
                        <w:r w:rsidR="006154C2" w:rsidRPr="006154C2">
                          <w:rPr>
                            <w:rStyle w:val="Hyperlink"/>
                            <w:rFonts w:ascii="Cambria" w:eastAsia="Cambria" w:hAnsi="Cambria"/>
                            <w:spacing w:val="-3"/>
                          </w:rPr>
                          <w:t>Opening</w:t>
                        </w:r>
                      </w:hyperlink>
                      <w:r w:rsidR="00754CAB">
                        <w:rPr>
                          <w:rFonts w:ascii="Cambria" w:eastAsia="Cambria" w:hAnsi="Cambria"/>
                          <w:color w:val="0000FF"/>
                          <w:spacing w:val="-3"/>
                          <w:u w:val="single"/>
                        </w:rPr>
                        <w:t xml:space="preserve"> and Closing Waiting List</w:t>
                      </w:r>
                    </w:p>
                    <w:p w:rsidR="00BF6BD3" w:rsidRDefault="00A90A01" w:rsidP="00BF6BD3">
                      <w:pPr>
                        <w:widowControl/>
                        <w:numPr>
                          <w:ilvl w:val="0"/>
                          <w:numId w:val="116"/>
                        </w:numPr>
                        <w:tabs>
                          <w:tab w:val="left" w:pos="432"/>
                        </w:tabs>
                        <w:autoSpaceDE/>
                        <w:autoSpaceDN/>
                        <w:adjustRightInd/>
                        <w:spacing w:before="137" w:line="214" w:lineRule="exact"/>
                        <w:ind w:left="144"/>
                        <w:jc w:val="both"/>
                        <w:textAlignment w:val="baseline"/>
                        <w:rPr>
                          <w:rFonts w:ascii="Cambria" w:eastAsia="Cambria" w:hAnsi="Cambria"/>
                          <w:color w:val="0000FF"/>
                          <w:spacing w:val="-3"/>
                          <w:u w:val="single"/>
                        </w:rPr>
                      </w:pPr>
                      <w:r>
                        <w:rPr>
                          <w:rFonts w:ascii="Cambria" w:eastAsia="Cambria" w:hAnsi="Cambria"/>
                          <w:color w:val="0000FF"/>
                          <w:spacing w:val="-3"/>
                          <w:u w:val="single"/>
                        </w:rPr>
                        <w:t>Application Process</w:t>
                      </w:r>
                    </w:p>
                    <w:p w:rsidR="00BF6BD3" w:rsidRDefault="002D3655" w:rsidP="00BF6BD3">
                      <w:pPr>
                        <w:widowControl/>
                        <w:numPr>
                          <w:ilvl w:val="0"/>
                          <w:numId w:val="116"/>
                        </w:numPr>
                        <w:tabs>
                          <w:tab w:val="left" w:pos="432"/>
                        </w:tabs>
                        <w:autoSpaceDE/>
                        <w:autoSpaceDN/>
                        <w:adjustRightInd/>
                        <w:spacing w:before="137" w:line="214" w:lineRule="exact"/>
                        <w:ind w:left="144"/>
                        <w:jc w:val="both"/>
                        <w:textAlignment w:val="baseline"/>
                        <w:rPr>
                          <w:rFonts w:ascii="Cambria" w:eastAsia="Cambria" w:hAnsi="Cambria"/>
                          <w:color w:val="0000FF"/>
                          <w:spacing w:val="-3"/>
                          <w:u w:val="single"/>
                        </w:rPr>
                      </w:pPr>
                      <w:r>
                        <w:rPr>
                          <w:rFonts w:ascii="Cambria" w:eastAsia="Cambria" w:hAnsi="Cambria"/>
                          <w:color w:val="0000FF"/>
                          <w:spacing w:val="-3"/>
                          <w:u w:val="single"/>
                        </w:rPr>
                        <w:t>Eligibility for Admission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Grounds for Disqualification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Verification of Information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Notification of Applicant</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Occupancy Standards</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Tenant Selection Methodology</w:t>
                      </w:r>
                    </w:p>
                    <w:p w:rsidR="00A90A01" w:rsidRDefault="002D3655"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Selection f</w:t>
                      </w:r>
                      <w:r w:rsidR="00A90A01">
                        <w:rPr>
                          <w:rFonts w:ascii="Cambria" w:eastAsia="Cambria" w:hAnsi="Cambria"/>
                          <w:color w:val="0000FF"/>
                          <w:spacing w:val="-2"/>
                          <w:u w:val="single"/>
                        </w:rPr>
                        <w:t>r</w:t>
                      </w:r>
                      <w:r>
                        <w:rPr>
                          <w:rFonts w:ascii="Cambria" w:eastAsia="Cambria" w:hAnsi="Cambria"/>
                          <w:color w:val="0000FF"/>
                          <w:spacing w:val="-2"/>
                          <w:u w:val="single"/>
                        </w:rPr>
                        <w:t>om</w:t>
                      </w:r>
                      <w:r w:rsidR="00A90A01">
                        <w:rPr>
                          <w:rFonts w:ascii="Cambria" w:eastAsia="Cambria" w:hAnsi="Cambria"/>
                          <w:color w:val="0000FF"/>
                          <w:spacing w:val="-2"/>
                          <w:u w:val="single"/>
                        </w:rPr>
                        <w:t xml:space="preserve"> the Wait</w:t>
                      </w:r>
                      <w:r>
                        <w:rPr>
                          <w:rFonts w:ascii="Cambria" w:eastAsia="Cambria" w:hAnsi="Cambria"/>
                          <w:color w:val="0000FF"/>
                          <w:spacing w:val="-2"/>
                          <w:u w:val="single"/>
                        </w:rPr>
                        <w:t>ing List</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Denial of Admission</w:t>
                      </w:r>
                    </w:p>
                    <w:p w:rsidR="00A90A01"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Closing the Wait</w:t>
                      </w:r>
                      <w:r w:rsidR="002D3655">
                        <w:rPr>
                          <w:rFonts w:ascii="Cambria" w:eastAsia="Cambria" w:hAnsi="Cambria"/>
                          <w:color w:val="0000FF"/>
                          <w:spacing w:val="-2"/>
                          <w:u w:val="single"/>
                        </w:rPr>
                        <w:t>ing</w:t>
                      </w:r>
                      <w:r>
                        <w:rPr>
                          <w:rFonts w:ascii="Cambria" w:eastAsia="Cambria" w:hAnsi="Cambria"/>
                          <w:color w:val="0000FF"/>
                          <w:spacing w:val="-2"/>
                          <w:u w:val="single"/>
                        </w:rPr>
                        <w:t xml:space="preserve"> List</w:t>
                      </w:r>
                    </w:p>
                    <w:p w:rsidR="00A90A01" w:rsidRDefault="002D3655"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Updating the Waiting List</w:t>
                      </w:r>
                    </w:p>
                    <w:p w:rsidR="00BF6BD3" w:rsidRDefault="00A90A01" w:rsidP="00BF6BD3">
                      <w:pPr>
                        <w:widowControl/>
                        <w:numPr>
                          <w:ilvl w:val="0"/>
                          <w:numId w:val="116"/>
                        </w:numPr>
                        <w:tabs>
                          <w:tab w:val="left" w:pos="432"/>
                        </w:tabs>
                        <w:autoSpaceDE/>
                        <w:autoSpaceDN/>
                        <w:adjustRightInd/>
                        <w:spacing w:before="141" w:line="214" w:lineRule="exact"/>
                        <w:ind w:left="144"/>
                        <w:jc w:val="both"/>
                        <w:textAlignment w:val="baseline"/>
                        <w:rPr>
                          <w:rFonts w:ascii="Cambria" w:eastAsia="Cambria" w:hAnsi="Cambria"/>
                          <w:color w:val="0000FF"/>
                          <w:spacing w:val="-2"/>
                          <w:u w:val="single"/>
                        </w:rPr>
                      </w:pPr>
                      <w:r>
                        <w:rPr>
                          <w:rFonts w:ascii="Cambria" w:eastAsia="Cambria" w:hAnsi="Cambria"/>
                          <w:color w:val="0000FF"/>
                          <w:spacing w:val="-2"/>
                          <w:u w:val="single"/>
                        </w:rPr>
                        <w:t>Collection of Security Deposits</w:t>
                      </w:r>
                    </w:p>
                  </w:txbxContent>
                </v:textbox>
                <w10:wrap type="square" anchorx="page" anchory="page"/>
              </v:shape>
            </w:pict>
          </mc:Fallback>
        </mc:AlternateContent>
      </w:r>
      <w:r w:rsidR="00D802E4">
        <w:t xml:space="preserve">                                  </w:t>
      </w:r>
      <w:r w:rsidR="002E0908" w:rsidRPr="00456E59">
        <w:t>DEVELOPMENTS OPERATED BY</w:t>
      </w:r>
      <w:r w:rsidR="002E0908" w:rsidRPr="00456E59">
        <w:br/>
        <w:t xml:space="preserve">THE HOUSING </w:t>
      </w:r>
      <w:r w:rsidR="002E0908">
        <w:t>AUTHORITY/AGENCY</w:t>
      </w:r>
      <w:r w:rsidR="002E0908" w:rsidRPr="00456E59">
        <w:t xml:space="preserve"> OF THE TOWN OF XXXXXXX</w:t>
      </w:r>
    </w:p>
    <w:p w:rsidR="002E0908" w:rsidRDefault="002E0908" w:rsidP="002E0908">
      <w:pPr>
        <w:pStyle w:val="NoSpacing"/>
        <w:jc w:val="center"/>
      </w:pPr>
      <w:r>
        <w:t>* Post Occupancy Regulations Currently Refer to Initial Admission Regulations.</w:t>
      </w:r>
    </w:p>
    <w:p w:rsidR="002E0908" w:rsidRDefault="002E0908" w:rsidP="002E0908">
      <w:pPr>
        <w:pStyle w:val="NoSpacing"/>
        <w:jc w:val="center"/>
      </w:pPr>
    </w:p>
    <w:p w:rsidR="002E0908" w:rsidRDefault="002E0908" w:rsidP="002E0908">
      <w:pPr>
        <w:pStyle w:val="NoSpacing"/>
        <w:jc w:val="center"/>
      </w:pPr>
    </w:p>
    <w:p w:rsidR="00685DFC" w:rsidRPr="00931C38" w:rsidRDefault="00685DFC" w:rsidP="002C6831">
      <w:pPr>
        <w:pStyle w:val="NoSpacing"/>
        <w:ind w:right="3128"/>
        <w:rPr>
          <w:i/>
        </w:rPr>
      </w:pPr>
      <w:r w:rsidRPr="007D68E0">
        <w:t xml:space="preserve">The </w:t>
      </w:r>
      <w:r w:rsidRPr="00931C38">
        <w:rPr>
          <w:i/>
        </w:rPr>
        <w:t>Connecticut Housing Finance Authority (CHFA) provides the following as a sample template for use by Connecticut Housing Authorities (and owners) with properties in the State</w:t>
      </w:r>
      <w:r w:rsidR="00D7337C">
        <w:rPr>
          <w:i/>
        </w:rPr>
        <w:t>-</w:t>
      </w:r>
      <w:r w:rsidRPr="00931C38">
        <w:rPr>
          <w:i/>
        </w:rPr>
        <w:t>Spons</w:t>
      </w:r>
      <w:r w:rsidR="008D47D0">
        <w:rPr>
          <w:i/>
        </w:rPr>
        <w:t xml:space="preserve">ored Housing Portfolio (SSHP). </w:t>
      </w:r>
      <w:r w:rsidRPr="00931C38">
        <w:rPr>
          <w:i/>
        </w:rPr>
        <w:t>It is intended to provide a framework; there are various circumstance</w:t>
      </w:r>
      <w:r w:rsidR="00460335">
        <w:rPr>
          <w:i/>
        </w:rPr>
        <w:t>s</w:t>
      </w:r>
      <w:r w:rsidRPr="00931C38">
        <w:rPr>
          <w:i/>
        </w:rPr>
        <w:t xml:space="preserve"> such as additional layered programs or subsidies at the properties which will require input from the owner/housing authority’s legal resources. This material is provided solely as a reference; it should not be used or construed as legal advice or as a legal document or a legally binding or official interpretation of all state laws regarding admission to SSHP programs. Updates may be required by the owner as a result of changes in statute or regulations. CHFA assumes no liability or responsibility for any use of this document beyond its intended purpose as a g</w:t>
      </w:r>
      <w:r w:rsidR="00460335">
        <w:rPr>
          <w:i/>
        </w:rPr>
        <w:t>eneral reference tool/</w:t>
      </w:r>
      <w:r w:rsidR="008D47D0">
        <w:rPr>
          <w:i/>
        </w:rPr>
        <w:t xml:space="preserve">template. </w:t>
      </w:r>
      <w:r w:rsidRPr="00931C38">
        <w:rPr>
          <w:i/>
        </w:rPr>
        <w:t>Users are cautioned to seek qualified legal assistance specific to their property and programs. This version was created with the assistance of the Connecticut Fair Housing Center</w:t>
      </w:r>
      <w:r w:rsidR="00F901F5">
        <w:rPr>
          <w:i/>
        </w:rPr>
        <w:t xml:space="preserve"> and </w:t>
      </w:r>
      <w:r w:rsidR="00460335">
        <w:rPr>
          <w:i/>
        </w:rPr>
        <w:t>the Connecticut Department of Housing (</w:t>
      </w:r>
      <w:r w:rsidR="00F901F5">
        <w:rPr>
          <w:i/>
        </w:rPr>
        <w:t>DOH</w:t>
      </w:r>
      <w:r w:rsidR="00460335">
        <w:rPr>
          <w:i/>
        </w:rPr>
        <w:t>)</w:t>
      </w:r>
      <w:r w:rsidRPr="00931C38">
        <w:rPr>
          <w:i/>
        </w:rPr>
        <w:t>.</w:t>
      </w:r>
    </w:p>
    <w:p w:rsidR="00685DFC" w:rsidRPr="00931C38" w:rsidRDefault="00685DFC" w:rsidP="00931C38">
      <w:pPr>
        <w:pStyle w:val="NoSpacing"/>
        <w:ind w:right="3128"/>
        <w:jc w:val="center"/>
        <w:rPr>
          <w:i/>
        </w:rPr>
      </w:pPr>
    </w:p>
    <w:p w:rsidR="00685DFC" w:rsidRPr="00931C38" w:rsidRDefault="00685DFC" w:rsidP="00931C38">
      <w:pPr>
        <w:pStyle w:val="NoSpacing"/>
        <w:ind w:right="3128"/>
        <w:jc w:val="center"/>
        <w:rPr>
          <w:i/>
        </w:rPr>
      </w:pPr>
      <w:r w:rsidRPr="00931C38">
        <w:rPr>
          <w:i/>
        </w:rPr>
        <w:t>Please note that while many sections of the document only require input, other sections are instructional and require the user to fill in information specific to their program.</w:t>
      </w:r>
    </w:p>
    <w:p w:rsidR="00685DFC" w:rsidRDefault="00685DFC" w:rsidP="00931C38">
      <w:pPr>
        <w:pStyle w:val="NoSpacing"/>
        <w:jc w:val="center"/>
      </w:pPr>
    </w:p>
    <w:p w:rsidR="004077E2" w:rsidRPr="00456E59" w:rsidRDefault="004077E2" w:rsidP="00931C38">
      <w:pPr>
        <w:pStyle w:val="NoSpacing"/>
        <w:tabs>
          <w:tab w:val="left" w:pos="4545"/>
        </w:tabs>
      </w:pPr>
    </w:p>
    <w:p w:rsidR="00AB2813" w:rsidRPr="00456E59" w:rsidRDefault="00D3220C" w:rsidP="00931C38">
      <w:pPr>
        <w:pStyle w:val="NoSpacing"/>
        <w:rPr>
          <w:u w:val="single"/>
        </w:rPr>
      </w:pPr>
      <w:r w:rsidRPr="00D3220C">
        <w:rPr>
          <w:u w:val="single"/>
        </w:rPr>
        <w:t>1.</w:t>
      </w:r>
      <w:r>
        <w:rPr>
          <w:u w:val="single"/>
        </w:rPr>
        <w:t xml:space="preserve"> </w:t>
      </w:r>
      <w:r w:rsidR="00AB2813" w:rsidRPr="00456E59">
        <w:rPr>
          <w:u w:val="single"/>
        </w:rPr>
        <w:t>INTRODUCTION</w:t>
      </w:r>
    </w:p>
    <w:p w:rsidR="00AB2813" w:rsidRDefault="009D317D" w:rsidP="00931C38">
      <w:pPr>
        <w:pStyle w:val="NoSpacing"/>
        <w:rPr>
          <w:spacing w:val="1"/>
        </w:rPr>
      </w:pPr>
      <w:r>
        <w:rPr>
          <w:spacing w:val="1"/>
        </w:rPr>
        <w:t>T</w:t>
      </w:r>
      <w:r w:rsidR="00AB2813" w:rsidRPr="00456E59">
        <w:rPr>
          <w:spacing w:val="1"/>
        </w:rPr>
        <w:t xml:space="preserve">he Housing </w:t>
      </w:r>
      <w:r w:rsidR="00585742">
        <w:rPr>
          <w:spacing w:val="1"/>
        </w:rPr>
        <w:t>Authority/Agency</w:t>
      </w:r>
      <w:r w:rsidR="00AB2813" w:rsidRPr="00456E59">
        <w:rPr>
          <w:spacing w:val="1"/>
        </w:rPr>
        <w:t xml:space="preserve"> of the Town/City of XXXXX</w:t>
      </w:r>
      <w:r w:rsidR="003B517B">
        <w:rPr>
          <w:spacing w:val="1"/>
        </w:rPr>
        <w:t xml:space="preserve"> (or Company Name)</w:t>
      </w:r>
      <w:r w:rsidR="00AB2813" w:rsidRPr="00456E59">
        <w:rPr>
          <w:spacing w:val="1"/>
        </w:rPr>
        <w:t xml:space="preserve"> operates the following housing programs</w:t>
      </w:r>
      <w:r w:rsidR="00822D7E">
        <w:rPr>
          <w:spacing w:val="1"/>
        </w:rPr>
        <w:t xml:space="preserve"> which are governed by these policies</w:t>
      </w:r>
      <w:r w:rsidR="00AB2813" w:rsidRPr="00456E59">
        <w:rPr>
          <w:spacing w:val="1"/>
        </w:rPr>
        <w:t>:</w:t>
      </w:r>
    </w:p>
    <w:p w:rsidR="004077E2" w:rsidRPr="00456E59" w:rsidRDefault="004077E2" w:rsidP="00931C38">
      <w:pPr>
        <w:pStyle w:val="NoSpacing"/>
        <w:rPr>
          <w:spacing w:val="1"/>
        </w:rPr>
      </w:pPr>
    </w:p>
    <w:p w:rsidR="00AB2813" w:rsidRDefault="00AB2813" w:rsidP="00931C38">
      <w:pPr>
        <w:pStyle w:val="NoSpacing"/>
        <w:rPr>
          <w:i/>
          <w:spacing w:val="1"/>
        </w:rPr>
      </w:pPr>
      <w:r w:rsidRPr="00456E59">
        <w:rPr>
          <w:i/>
          <w:spacing w:val="1"/>
        </w:rPr>
        <w:t>INSERT PROPERTIES AND APPLICABLE HOUSING PROGRAM</w:t>
      </w:r>
    </w:p>
    <w:p w:rsidR="004077E2" w:rsidRPr="00456E59" w:rsidRDefault="004077E2" w:rsidP="00931C38">
      <w:pPr>
        <w:pStyle w:val="NoSpacing"/>
        <w:rPr>
          <w:i/>
          <w:spacing w:val="1"/>
        </w:rPr>
      </w:pPr>
    </w:p>
    <w:p w:rsidR="00AB2813" w:rsidRDefault="00AB2813" w:rsidP="00931C38">
      <w:pPr>
        <w:pStyle w:val="NoSpacing"/>
      </w:pPr>
      <w:r w:rsidRPr="00456E59">
        <w:rPr>
          <w:spacing w:val="-4"/>
        </w:rPr>
        <w:t xml:space="preserve">These policies apply equally to all developments unless otherwise specified. The </w:t>
      </w:r>
      <w:r w:rsidR="00A76AE6">
        <w:rPr>
          <w:spacing w:val="-4"/>
        </w:rPr>
        <w:t>State</w:t>
      </w:r>
      <w:r w:rsidR="00D7337C">
        <w:rPr>
          <w:spacing w:val="-4"/>
        </w:rPr>
        <w:t>-</w:t>
      </w:r>
      <w:r w:rsidR="00A76AE6">
        <w:rPr>
          <w:spacing w:val="-4"/>
        </w:rPr>
        <w:t>Sponsored</w:t>
      </w:r>
      <w:r w:rsidRPr="00456E59">
        <w:rPr>
          <w:spacing w:val="-4"/>
        </w:rPr>
        <w:t xml:space="preserve"> housing </w:t>
      </w:r>
      <w:r w:rsidRPr="00456E59">
        <w:rPr>
          <w:spacing w:val="-2"/>
        </w:rPr>
        <w:t xml:space="preserve">complexes are obligated to follow the </w:t>
      </w:r>
      <w:r w:rsidR="00A76AE6">
        <w:rPr>
          <w:spacing w:val="-2"/>
        </w:rPr>
        <w:t xml:space="preserve">applicable </w:t>
      </w:r>
      <w:r w:rsidRPr="00456E59">
        <w:rPr>
          <w:spacing w:val="-2"/>
        </w:rPr>
        <w:t xml:space="preserve">state statutes and regulations </w:t>
      </w:r>
      <w:r w:rsidR="00A76AE6">
        <w:rPr>
          <w:spacing w:val="-2"/>
        </w:rPr>
        <w:t>for each program.</w:t>
      </w:r>
      <w:r w:rsidRPr="00456E59">
        <w:t xml:space="preserve"> The State</w:t>
      </w:r>
      <w:r w:rsidR="00D7337C">
        <w:t>-</w:t>
      </w:r>
      <w:r w:rsidRPr="00456E59">
        <w:t xml:space="preserve">Sponsored portfolio was transferred to Connecticut Housing Finance </w:t>
      </w:r>
      <w:r w:rsidR="00585742">
        <w:t>Authority</w:t>
      </w:r>
      <w:r w:rsidR="00460335">
        <w:t xml:space="preserve"> </w:t>
      </w:r>
      <w:r w:rsidRPr="00456E59">
        <w:t>(CHFA) in 2003</w:t>
      </w:r>
      <w:r w:rsidR="00A76AE6">
        <w:t>.</w:t>
      </w:r>
    </w:p>
    <w:p w:rsidR="004077E2" w:rsidRPr="00456E59" w:rsidRDefault="004077E2" w:rsidP="00931C38">
      <w:pPr>
        <w:pStyle w:val="NoSpacing"/>
      </w:pPr>
    </w:p>
    <w:p w:rsidR="00AB2813" w:rsidRPr="00456E59" w:rsidRDefault="00AB2813" w:rsidP="00931C38">
      <w:pPr>
        <w:pStyle w:val="NoSpacing"/>
        <w:rPr>
          <w:u w:val="single"/>
        </w:rPr>
      </w:pPr>
      <w:r w:rsidRPr="00456E59">
        <w:rPr>
          <w:u w:val="single"/>
        </w:rPr>
        <w:t xml:space="preserve">Statutes, Regulations and Assistance Agreement </w:t>
      </w:r>
    </w:p>
    <w:p w:rsidR="00AB2813" w:rsidRPr="00456E59" w:rsidRDefault="00AB2813" w:rsidP="00931C38">
      <w:pPr>
        <w:pStyle w:val="NoSpacing"/>
      </w:pPr>
      <w:r w:rsidRPr="00456E59">
        <w:rPr>
          <w:spacing w:val="-4"/>
        </w:rPr>
        <w:t xml:space="preserve">The Elderly Housing Program is subject to Sections 8-112a through 8-119c of the Connecticut General </w:t>
      </w:r>
      <w:r w:rsidRPr="00456E59">
        <w:rPr>
          <w:spacing w:val="2"/>
        </w:rPr>
        <w:t xml:space="preserve">Statutes. </w:t>
      </w:r>
      <w:r w:rsidRPr="00456E59">
        <w:rPr>
          <w:spacing w:val="-2"/>
        </w:rPr>
        <w:t xml:space="preserve">Every Elderly Housing complex is subject to the provisions of the </w:t>
      </w:r>
      <w:r w:rsidRPr="00456E59">
        <w:t xml:space="preserve">Assistance Agreement </w:t>
      </w:r>
      <w:r w:rsidR="00A76AE6">
        <w:t xml:space="preserve">executed </w:t>
      </w:r>
      <w:r w:rsidRPr="00456E59">
        <w:t xml:space="preserve">between the Owner and the </w:t>
      </w:r>
      <w:r w:rsidR="00A76AE6">
        <w:t xml:space="preserve">original authorizing state agency (Dept. of Community Affairs, Department of Housing or </w:t>
      </w:r>
      <w:r w:rsidR="00C30623">
        <w:t>Department of Economic and Community Development (DECD)</w:t>
      </w:r>
      <w:r w:rsidR="00A76AE6">
        <w:t>). The Assistance Agreements were transferred along with the portfolio to CHFA in 2003</w:t>
      </w:r>
      <w:r w:rsidRPr="00456E59">
        <w:t>.</w:t>
      </w:r>
    </w:p>
    <w:p w:rsidR="00D15A87" w:rsidRDefault="00D15A87" w:rsidP="00931C38">
      <w:pPr>
        <w:pStyle w:val="NoSpacing"/>
      </w:pPr>
    </w:p>
    <w:p w:rsidR="00A76AE6" w:rsidRDefault="00AB2813" w:rsidP="00931C38">
      <w:pPr>
        <w:pStyle w:val="NoSpacing"/>
      </w:pPr>
      <w:r w:rsidRPr="00456E59">
        <w:t xml:space="preserve">The Moderate Rental Housing Program is subject to Sections 8-39 and 8-69 through 8-81 of the </w:t>
      </w:r>
      <w:r w:rsidRPr="00456E59">
        <w:rPr>
          <w:spacing w:val="4"/>
        </w:rPr>
        <w:t xml:space="preserve">Connecticut General Statutes. The Moderate Rental Housing Program is subject to the State of </w:t>
      </w:r>
      <w:r w:rsidRPr="00456E59">
        <w:rPr>
          <w:spacing w:val="2"/>
        </w:rPr>
        <w:t xml:space="preserve">Connecticut's "Regulations for the Moderate Rental Housing Program". A Moderate Rental Housing </w:t>
      </w:r>
      <w:r w:rsidRPr="00456E59">
        <w:rPr>
          <w:spacing w:val="-2"/>
        </w:rPr>
        <w:t xml:space="preserve">complex is also subject to the provisions of the Loan Documents or Assistance Agreement </w:t>
      </w:r>
      <w:r w:rsidR="00A76AE6">
        <w:t xml:space="preserve">executed </w:t>
      </w:r>
      <w:r w:rsidR="00A76AE6" w:rsidRPr="00456E59">
        <w:t xml:space="preserve">between the Owner and the </w:t>
      </w:r>
      <w:r w:rsidR="00A76AE6">
        <w:t xml:space="preserve">original authorizing state agency (Dept. of Community Affairs, </w:t>
      </w:r>
      <w:r w:rsidR="00460335">
        <w:t xml:space="preserve">DOH </w:t>
      </w:r>
      <w:r w:rsidR="00A76AE6">
        <w:t xml:space="preserve">or </w:t>
      </w:r>
      <w:r w:rsidR="00A76AE6" w:rsidRPr="00456E59">
        <w:t>DECD</w:t>
      </w:r>
      <w:r w:rsidR="008D47D0">
        <w:t xml:space="preserve">). </w:t>
      </w:r>
      <w:r w:rsidR="00A76AE6">
        <w:t>The Assistance Agreements were transferred along with the portfolio to CHFA in 2003</w:t>
      </w:r>
      <w:r w:rsidR="00A76AE6" w:rsidRPr="00456E59">
        <w:t>.</w:t>
      </w:r>
    </w:p>
    <w:p w:rsidR="003B517B" w:rsidRDefault="003B517B" w:rsidP="00931C38">
      <w:pPr>
        <w:pStyle w:val="NoSpacing"/>
      </w:pPr>
    </w:p>
    <w:p w:rsidR="00D74559" w:rsidRDefault="00A76AE6" w:rsidP="00931C38">
      <w:pPr>
        <w:pStyle w:val="NoSpacing"/>
        <w:rPr>
          <w:i/>
        </w:rPr>
      </w:pPr>
      <w:r w:rsidRPr="00A76AE6">
        <w:rPr>
          <w:i/>
        </w:rPr>
        <w:lastRenderedPageBreak/>
        <w:t>INSERT OTHER PROGRAMS AS APPLICABLE</w:t>
      </w:r>
    </w:p>
    <w:p w:rsidR="00460335" w:rsidRDefault="00460335" w:rsidP="00931C38">
      <w:pPr>
        <w:pStyle w:val="NoSpacing"/>
        <w:rPr>
          <w:i/>
        </w:rPr>
      </w:pPr>
    </w:p>
    <w:p w:rsidR="00612015" w:rsidRDefault="00612015" w:rsidP="00931C38">
      <w:pPr>
        <w:pStyle w:val="NoSpacing"/>
        <w:rPr>
          <w:i/>
        </w:rPr>
      </w:pPr>
    </w:p>
    <w:p w:rsidR="00AB2813" w:rsidRPr="00456E59" w:rsidRDefault="00D3220C" w:rsidP="00931C38">
      <w:pPr>
        <w:pStyle w:val="NoSpacing"/>
        <w:rPr>
          <w:u w:val="single"/>
        </w:rPr>
      </w:pPr>
      <w:r>
        <w:rPr>
          <w:u w:val="single"/>
        </w:rPr>
        <w:t xml:space="preserve">2. </w:t>
      </w:r>
      <w:r w:rsidR="00C301AB">
        <w:rPr>
          <w:u w:val="single"/>
        </w:rPr>
        <w:t>F</w:t>
      </w:r>
      <w:r w:rsidR="00AB2813" w:rsidRPr="00456E59">
        <w:rPr>
          <w:u w:val="single"/>
        </w:rPr>
        <w:t xml:space="preserve">AIR </w:t>
      </w:r>
      <w:bookmarkStart w:id="2" w:name="Fair"/>
      <w:r w:rsidR="00AB2813" w:rsidRPr="00456E59">
        <w:rPr>
          <w:u w:val="single"/>
        </w:rPr>
        <w:t xml:space="preserve">HOUSING </w:t>
      </w:r>
      <w:bookmarkEnd w:id="2"/>
    </w:p>
    <w:p w:rsidR="00AB2813" w:rsidRDefault="00AB2813" w:rsidP="00931C38">
      <w:pPr>
        <w:pStyle w:val="NoSpacing"/>
      </w:pPr>
      <w:r w:rsidRPr="00456E59">
        <w:t xml:space="preserve">The XXXXXXX Housing </w:t>
      </w:r>
      <w:r w:rsidR="00585742">
        <w:t>Authority/Agency</w:t>
      </w:r>
      <w:r w:rsidR="00251F09">
        <w:t xml:space="preserve"> (or Company Name) </w:t>
      </w:r>
      <w:r w:rsidRPr="00456E59">
        <w:t xml:space="preserve">will operate its programs within the Fair Housing regulations under Section 8-37ee-1 through Section 8-37ee-17 </w:t>
      </w:r>
      <w:r w:rsidR="00822D7E">
        <w:t xml:space="preserve">and Section 8-37ee-300 through Section 8-37ee-314 </w:t>
      </w:r>
      <w:r w:rsidRPr="00456E59">
        <w:t>of the Regulations of Connecticut State</w:t>
      </w:r>
      <w:r w:rsidR="00A76AE6">
        <w:t xml:space="preserve"> </w:t>
      </w:r>
      <w:r w:rsidRPr="00456E59">
        <w:t>Agencies</w:t>
      </w:r>
      <w:r w:rsidR="00D54878">
        <w:t xml:space="preserve"> and in compliance with the state and federal fair housing laws found at 42 U.S.C. §3604</w:t>
      </w:r>
      <w:r w:rsidR="00D54878">
        <w:rPr>
          <w:i/>
        </w:rPr>
        <w:t>ff</w:t>
      </w:r>
      <w:r w:rsidR="00D54878">
        <w:t xml:space="preserve"> and C.G.S. 46a.-64c.</w:t>
      </w:r>
    </w:p>
    <w:p w:rsidR="0004722E" w:rsidRDefault="0004722E" w:rsidP="00931C38">
      <w:pPr>
        <w:pStyle w:val="NoSpacing"/>
      </w:pPr>
    </w:p>
    <w:p w:rsidR="0004722E" w:rsidRDefault="00AB2813" w:rsidP="00931C38">
      <w:pPr>
        <w:pStyle w:val="NoSpacing"/>
      </w:pPr>
      <w:r w:rsidRPr="00456E59">
        <w:rPr>
          <w:spacing w:val="-2"/>
        </w:rPr>
        <w:t xml:space="preserve">This </w:t>
      </w:r>
      <w:r w:rsidR="00585742">
        <w:rPr>
          <w:spacing w:val="-2"/>
        </w:rPr>
        <w:t>Authority/Agency</w:t>
      </w:r>
      <w:r w:rsidRPr="00456E59">
        <w:rPr>
          <w:spacing w:val="-2"/>
        </w:rPr>
        <w:t xml:space="preserve"> shall not</w:t>
      </w:r>
      <w:r w:rsidR="00D54878">
        <w:rPr>
          <w:spacing w:val="-2"/>
        </w:rPr>
        <w:t xml:space="preserve"> </w:t>
      </w:r>
      <w:r w:rsidRPr="00456E59">
        <w:rPr>
          <w:spacing w:val="-2"/>
        </w:rPr>
        <w:t xml:space="preserve">on account of age, ancestry, color, sex, race, creed, marital status, </w:t>
      </w:r>
      <w:r w:rsidRPr="00456E59">
        <w:rPr>
          <w:spacing w:val="2"/>
        </w:rPr>
        <w:t>sexual orientation, national origin</w:t>
      </w:r>
      <w:r w:rsidR="00D54878">
        <w:rPr>
          <w:spacing w:val="2"/>
        </w:rPr>
        <w:t>,</w:t>
      </w:r>
      <w:r w:rsidRPr="00456E59">
        <w:rPr>
          <w:spacing w:val="2"/>
        </w:rPr>
        <w:t xml:space="preserve"> religion</w:t>
      </w:r>
      <w:r w:rsidR="00172174" w:rsidRPr="00172174">
        <w:rPr>
          <w:spacing w:val="2"/>
        </w:rPr>
        <w:t>,</w:t>
      </w:r>
      <w:r w:rsidR="00CB0489" w:rsidRPr="00CB0489">
        <w:t xml:space="preserve"> lawful source of income, familial status, learning disability, physical or mental disability, sexual orientation, g</w:t>
      </w:r>
      <w:r w:rsidR="00172174">
        <w:t>ender identity or expression</w:t>
      </w:r>
      <w:r w:rsidR="00D54878">
        <w:t>, or veteran status</w:t>
      </w:r>
      <w:r w:rsidR="00C30623">
        <w:t>:</w:t>
      </w:r>
    </w:p>
    <w:p w:rsidR="00D83390" w:rsidRPr="00C301AB" w:rsidRDefault="00D83390" w:rsidP="00931C38">
      <w:pPr>
        <w:pStyle w:val="NoSpacing"/>
      </w:pPr>
    </w:p>
    <w:p w:rsidR="00AB2813" w:rsidRPr="00456E59" w:rsidRDefault="00AB2813" w:rsidP="00931C38">
      <w:pPr>
        <w:pStyle w:val="NoSpacing"/>
        <w:numPr>
          <w:ilvl w:val="0"/>
          <w:numId w:val="93"/>
        </w:numPr>
      </w:pPr>
      <w:r w:rsidRPr="00456E59">
        <w:t>Deny to any family</w:t>
      </w:r>
      <w:r w:rsidR="00CB1668">
        <w:rPr>
          <w:rStyle w:val="FootnoteReference"/>
          <w:rFonts w:ascii="Arial" w:hAnsi="Arial" w:cs="Arial"/>
          <w:sz w:val="24"/>
          <w:szCs w:val="24"/>
        </w:rPr>
        <w:footnoteReference w:id="1"/>
      </w:r>
      <w:r w:rsidR="00CB1668" w:rsidRPr="00456E59">
        <w:t xml:space="preserve"> </w:t>
      </w:r>
      <w:r w:rsidRPr="00456E59">
        <w:t>the opportunity to apply for housing, nor deny to any qualified applicant the opportunity to lease housing suitable to its needs;</w:t>
      </w:r>
    </w:p>
    <w:p w:rsidR="00AB2813" w:rsidRPr="00456E59" w:rsidRDefault="00AB2813" w:rsidP="00931C38">
      <w:pPr>
        <w:pStyle w:val="NoSpacing"/>
        <w:numPr>
          <w:ilvl w:val="0"/>
          <w:numId w:val="93"/>
        </w:numPr>
        <w:rPr>
          <w:spacing w:val="1"/>
        </w:rPr>
      </w:pPr>
      <w:r w:rsidRPr="00456E59">
        <w:rPr>
          <w:spacing w:val="1"/>
        </w:rPr>
        <w:t>Provide housing which is different from that provided others;</w:t>
      </w:r>
    </w:p>
    <w:p w:rsidR="00C87324" w:rsidRDefault="00AB2813" w:rsidP="00931C38">
      <w:pPr>
        <w:pStyle w:val="NoSpacing"/>
        <w:numPr>
          <w:ilvl w:val="0"/>
          <w:numId w:val="93"/>
        </w:numPr>
      </w:pPr>
      <w:r w:rsidRPr="00456E59">
        <w:t>Subject a person to segregation or disparate treatment;</w:t>
      </w:r>
    </w:p>
    <w:p w:rsidR="00C87324" w:rsidRDefault="00AB2813" w:rsidP="00931C38">
      <w:pPr>
        <w:pStyle w:val="NoSpacing"/>
        <w:numPr>
          <w:ilvl w:val="0"/>
          <w:numId w:val="93"/>
        </w:numPr>
      </w:pPr>
      <w:r w:rsidRPr="00C87324">
        <w:rPr>
          <w:spacing w:val="-2"/>
        </w:rPr>
        <w:t xml:space="preserve">Restrict a person's access to any benefit enjoyed by others in connection with the housing </w:t>
      </w:r>
      <w:r w:rsidRPr="00C87324">
        <w:t>program;</w:t>
      </w:r>
    </w:p>
    <w:p w:rsidR="00C87324" w:rsidRDefault="00AB2813" w:rsidP="00931C38">
      <w:pPr>
        <w:pStyle w:val="NoSpacing"/>
        <w:numPr>
          <w:ilvl w:val="0"/>
          <w:numId w:val="93"/>
        </w:numPr>
      </w:pPr>
      <w:r w:rsidRPr="00C87324">
        <w:rPr>
          <w:spacing w:val="1"/>
        </w:rPr>
        <w:t xml:space="preserve">Treat a person differently in determining eligibility or other requirements for admission; </w:t>
      </w:r>
    </w:p>
    <w:p w:rsidR="00C87324" w:rsidRDefault="00AB2813" w:rsidP="00931C38">
      <w:pPr>
        <w:pStyle w:val="NoSpacing"/>
        <w:numPr>
          <w:ilvl w:val="0"/>
          <w:numId w:val="93"/>
        </w:numPr>
      </w:pPr>
      <w:r w:rsidRPr="00C87324">
        <w:t>Deny a person access to the same level of services</w:t>
      </w:r>
      <w:r w:rsidR="00666B00" w:rsidRPr="00C87324">
        <w:t>;</w:t>
      </w:r>
      <w:r w:rsidR="008D1265">
        <w:t xml:space="preserve"> or</w:t>
      </w:r>
    </w:p>
    <w:p w:rsidR="00172174" w:rsidRDefault="00172174" w:rsidP="00931C38">
      <w:pPr>
        <w:pStyle w:val="NoSpacing"/>
        <w:numPr>
          <w:ilvl w:val="0"/>
          <w:numId w:val="93"/>
        </w:numPr>
      </w:pPr>
      <w:r w:rsidRPr="00C87324">
        <w:t>Deny a family a reasonable accommodation</w:t>
      </w:r>
      <w:r w:rsidR="00666B00" w:rsidRPr="00C87324">
        <w:t>/modification.</w:t>
      </w:r>
      <w:r w:rsidRPr="00C87324">
        <w:t xml:space="preserve"> </w:t>
      </w:r>
    </w:p>
    <w:p w:rsidR="0004722E" w:rsidRPr="00C87324" w:rsidRDefault="0004722E" w:rsidP="00931C38">
      <w:pPr>
        <w:pStyle w:val="NoSpacing"/>
        <w:ind w:left="360"/>
      </w:pPr>
    </w:p>
    <w:p w:rsidR="00CB1668" w:rsidRDefault="00AB2813" w:rsidP="00931C38">
      <w:pPr>
        <w:pStyle w:val="NoSpacing"/>
      </w:pPr>
      <w:r w:rsidRPr="00456E59">
        <w:rPr>
          <w:spacing w:val="-2"/>
        </w:rPr>
        <w:t xml:space="preserve">The </w:t>
      </w:r>
      <w:r w:rsidR="00585742">
        <w:rPr>
          <w:spacing w:val="-2"/>
        </w:rPr>
        <w:t>Authority/Agency</w:t>
      </w:r>
      <w:r w:rsidRPr="00456E59">
        <w:rPr>
          <w:spacing w:val="-2"/>
        </w:rPr>
        <w:t xml:space="preserve"> will identify and eliminate situations or procedures that create a barrier to equal housing </w:t>
      </w:r>
      <w:r w:rsidR="008D1265">
        <w:t>opportunity for all.</w:t>
      </w:r>
    </w:p>
    <w:p w:rsidR="0004722E" w:rsidRDefault="0004722E" w:rsidP="00931C38">
      <w:pPr>
        <w:pStyle w:val="NoSpacing"/>
      </w:pPr>
    </w:p>
    <w:p w:rsidR="00C87324" w:rsidRDefault="00AB2813" w:rsidP="00931C38">
      <w:pPr>
        <w:pStyle w:val="NoSpacing"/>
      </w:pPr>
      <w:r w:rsidRPr="00456E59">
        <w:t xml:space="preserve">In making reasonable accommodations or modifications </w:t>
      </w:r>
      <w:r w:rsidR="00D54878">
        <w:t>to an</w:t>
      </w:r>
      <w:r w:rsidRPr="00456E59">
        <w:t xml:space="preserve"> otherwise</w:t>
      </w:r>
      <w:r w:rsidR="000B4867" w:rsidRPr="00456E59">
        <w:t xml:space="preserve"> qualified person with </w:t>
      </w:r>
      <w:r w:rsidR="00D54878">
        <w:t xml:space="preserve">a </w:t>
      </w:r>
      <w:r w:rsidR="000B4867" w:rsidRPr="00456E59">
        <w:t>disabilit</w:t>
      </w:r>
      <w:r w:rsidR="00D54878">
        <w:t>y</w:t>
      </w:r>
      <w:r w:rsidR="000B4867" w:rsidRPr="00456E59">
        <w:t>, the Authority/Agency is</w:t>
      </w:r>
      <w:r w:rsidRPr="00456E59">
        <w:t xml:space="preserve"> not required to:</w:t>
      </w:r>
    </w:p>
    <w:p w:rsidR="0004722E" w:rsidRPr="00456E59" w:rsidRDefault="0004722E" w:rsidP="00931C38">
      <w:pPr>
        <w:pStyle w:val="NoSpacing"/>
      </w:pPr>
    </w:p>
    <w:p w:rsidR="00AB2813" w:rsidRPr="00456E59" w:rsidRDefault="00AB2813" w:rsidP="00931C38">
      <w:pPr>
        <w:pStyle w:val="NoSpacing"/>
        <w:numPr>
          <w:ilvl w:val="0"/>
          <w:numId w:val="94"/>
        </w:numPr>
      </w:pPr>
      <w:r w:rsidRPr="00456E59">
        <w:t>Take any action that would result in a fundamental alteration in the nature of the program;</w:t>
      </w:r>
      <w:r w:rsidR="008D1265">
        <w:t xml:space="preserve"> or</w:t>
      </w:r>
    </w:p>
    <w:p w:rsidR="00AB2813" w:rsidRDefault="00AB2813" w:rsidP="00931C38">
      <w:pPr>
        <w:pStyle w:val="NoSpacing"/>
        <w:numPr>
          <w:ilvl w:val="0"/>
          <w:numId w:val="94"/>
        </w:numPr>
      </w:pPr>
      <w:r w:rsidRPr="00456E59">
        <w:rPr>
          <w:spacing w:val="-2"/>
        </w:rPr>
        <w:t xml:space="preserve">Take any action that would result in an undue financial and administrative burden on the </w:t>
      </w:r>
      <w:r w:rsidR="00585742">
        <w:t>Authority/Agency</w:t>
      </w:r>
      <w:r w:rsidRPr="00456E59">
        <w:t>.</w:t>
      </w:r>
    </w:p>
    <w:p w:rsidR="0004722E" w:rsidRPr="00456E59" w:rsidRDefault="0004722E" w:rsidP="008D1265">
      <w:pPr>
        <w:pStyle w:val="NoSpacing"/>
      </w:pPr>
    </w:p>
    <w:p w:rsidR="00AB2813" w:rsidRPr="00456E59" w:rsidRDefault="00AB2813" w:rsidP="00931C38">
      <w:pPr>
        <w:pStyle w:val="NoSpacing"/>
      </w:pPr>
      <w:r w:rsidRPr="00456E59">
        <w:rPr>
          <w:spacing w:val="-2"/>
        </w:rPr>
        <w:t xml:space="preserve">The </w:t>
      </w:r>
      <w:r w:rsidR="00585742">
        <w:rPr>
          <w:spacing w:val="-2"/>
        </w:rPr>
        <w:t>Authority/Agency</w:t>
      </w:r>
      <w:r w:rsidRPr="00456E59">
        <w:rPr>
          <w:spacing w:val="-2"/>
        </w:rPr>
        <w:t xml:space="preserve"> office, community rooms</w:t>
      </w:r>
      <w:r w:rsidR="008D558A">
        <w:rPr>
          <w:spacing w:val="-2"/>
        </w:rPr>
        <w:t>, common laundry rooms</w:t>
      </w:r>
      <w:r w:rsidR="00CB1668">
        <w:rPr>
          <w:spacing w:val="-2"/>
        </w:rPr>
        <w:t>,</w:t>
      </w:r>
      <w:r w:rsidRPr="00456E59">
        <w:rPr>
          <w:spacing w:val="-2"/>
        </w:rPr>
        <w:t xml:space="preserve"> meeting rooms</w:t>
      </w:r>
      <w:r w:rsidR="00CB1668">
        <w:rPr>
          <w:spacing w:val="-2"/>
        </w:rPr>
        <w:t xml:space="preserve"> and all common areas</w:t>
      </w:r>
      <w:r w:rsidRPr="00456E59">
        <w:rPr>
          <w:spacing w:val="-2"/>
        </w:rPr>
        <w:t xml:space="preserve"> </w:t>
      </w:r>
      <w:r w:rsidR="003C6DD1">
        <w:rPr>
          <w:spacing w:val="-2"/>
        </w:rPr>
        <w:t xml:space="preserve">must </w:t>
      </w:r>
      <w:r w:rsidR="000B4867">
        <w:rPr>
          <w:spacing w:val="-2"/>
        </w:rPr>
        <w:t xml:space="preserve">be </w:t>
      </w:r>
      <w:r w:rsidR="000B4867" w:rsidRPr="00456E59">
        <w:rPr>
          <w:spacing w:val="-2"/>
        </w:rPr>
        <w:t>accessible</w:t>
      </w:r>
      <w:r w:rsidRPr="00456E59">
        <w:rPr>
          <w:spacing w:val="-2"/>
        </w:rPr>
        <w:t xml:space="preserve"> and available for use by </w:t>
      </w:r>
      <w:r w:rsidRPr="00456E59">
        <w:t>residents with a full range of disabilities</w:t>
      </w:r>
      <w:r w:rsidR="003C6DD1">
        <w:t xml:space="preserve"> to the greatest extent possible.</w:t>
      </w:r>
    </w:p>
    <w:p w:rsidR="00172174" w:rsidRPr="00456E59" w:rsidRDefault="00172174" w:rsidP="00931C38">
      <w:pPr>
        <w:pStyle w:val="NoSpacing"/>
        <w:sectPr w:rsidR="00172174" w:rsidRPr="00456E59" w:rsidSect="0096663C">
          <w:headerReference w:type="default" r:id="rId14"/>
          <w:footerReference w:type="default" r:id="rId15"/>
          <w:headerReference w:type="first" r:id="rId16"/>
          <w:footerReference w:type="first" r:id="rId17"/>
          <w:pgSz w:w="12240" w:h="15840" w:code="1"/>
          <w:pgMar w:top="720" w:right="1440" w:bottom="720" w:left="1440" w:header="864" w:footer="864" w:gutter="0"/>
          <w:pgNumType w:start="1"/>
          <w:cols w:space="720"/>
          <w:noEndnote/>
          <w:titlePg/>
          <w:docGrid w:linePitch="272"/>
        </w:sectPr>
      </w:pPr>
    </w:p>
    <w:tbl>
      <w:tblPr>
        <w:tblpPr w:leftFromText="180" w:rightFromText="180" w:vertAnchor="text" w:tblpX="-388" w:tblpY="1"/>
        <w:tblOverlap w:val="never"/>
        <w:tblW w:w="10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738"/>
        <w:gridCol w:w="2565"/>
        <w:gridCol w:w="3553"/>
        <w:gridCol w:w="1683"/>
      </w:tblGrid>
      <w:tr w:rsidR="00583531" w:rsidRPr="00583531" w:rsidTr="00C87324">
        <w:tc>
          <w:tcPr>
            <w:tcW w:w="2738" w:type="dxa"/>
            <w:shd w:val="clear" w:color="auto" w:fill="F2F2F2"/>
          </w:tcPr>
          <w:p w:rsidR="00583531" w:rsidRPr="00583531" w:rsidRDefault="00583531" w:rsidP="00931C38">
            <w:pPr>
              <w:pStyle w:val="NoSpacing"/>
              <w:rPr>
                <w:rFonts w:eastAsia="Times New Roman"/>
                <w:snapToGrid w:val="0"/>
              </w:rPr>
            </w:pPr>
          </w:p>
          <w:p w:rsidR="00583531" w:rsidRPr="00583531" w:rsidRDefault="00583531" w:rsidP="00931C38">
            <w:pPr>
              <w:pStyle w:val="NoSpacing"/>
              <w:rPr>
                <w:rFonts w:eastAsia="Times New Roman"/>
                <w:b/>
                <w:snapToGrid w:val="0"/>
              </w:rPr>
            </w:pPr>
            <w:r w:rsidRPr="00583531">
              <w:rPr>
                <w:rFonts w:eastAsia="Times New Roman"/>
                <w:b/>
                <w:snapToGrid w:val="0"/>
              </w:rPr>
              <w:t>Protected Classes</w:t>
            </w:r>
          </w:p>
        </w:tc>
        <w:tc>
          <w:tcPr>
            <w:tcW w:w="2565" w:type="dxa"/>
            <w:shd w:val="clear" w:color="auto" w:fill="F2F2F2"/>
          </w:tcPr>
          <w:p w:rsidR="00583531" w:rsidRPr="00583531" w:rsidRDefault="00583531" w:rsidP="00931C38">
            <w:pPr>
              <w:pStyle w:val="NoSpacing"/>
              <w:rPr>
                <w:rFonts w:eastAsia="Times New Roman"/>
                <w:b/>
                <w:snapToGrid w:val="0"/>
              </w:rPr>
            </w:pPr>
          </w:p>
          <w:p w:rsidR="00583531" w:rsidRPr="00583531" w:rsidRDefault="00583531" w:rsidP="00931C38">
            <w:pPr>
              <w:pStyle w:val="NoSpacing"/>
              <w:rPr>
                <w:rFonts w:eastAsia="Times New Roman"/>
                <w:b/>
                <w:snapToGrid w:val="0"/>
              </w:rPr>
            </w:pPr>
            <w:r w:rsidRPr="00583531">
              <w:rPr>
                <w:rFonts w:eastAsia="Times New Roman"/>
                <w:b/>
                <w:snapToGrid w:val="0"/>
              </w:rPr>
              <w:t>Federal or CT. Law</w:t>
            </w:r>
          </w:p>
        </w:tc>
        <w:tc>
          <w:tcPr>
            <w:tcW w:w="3553" w:type="dxa"/>
            <w:shd w:val="clear" w:color="auto" w:fill="F2F2F2"/>
          </w:tcPr>
          <w:p w:rsidR="00583531" w:rsidRPr="00583531" w:rsidRDefault="00583531" w:rsidP="00931C38">
            <w:pPr>
              <w:pStyle w:val="NoSpacing"/>
              <w:rPr>
                <w:rFonts w:eastAsia="Times New Roman"/>
                <w:b/>
                <w:snapToGrid w:val="0"/>
              </w:rPr>
            </w:pPr>
          </w:p>
          <w:p w:rsidR="00583531" w:rsidRPr="00583531" w:rsidRDefault="00583531" w:rsidP="00931C38">
            <w:pPr>
              <w:pStyle w:val="NoSpacing"/>
              <w:rPr>
                <w:rFonts w:eastAsia="Times New Roman"/>
                <w:b/>
                <w:snapToGrid w:val="0"/>
              </w:rPr>
            </w:pPr>
            <w:r w:rsidRPr="00583531">
              <w:rPr>
                <w:rFonts w:eastAsia="Times New Roman"/>
                <w:b/>
                <w:snapToGrid w:val="0"/>
              </w:rPr>
              <w:t>Property not covered</w:t>
            </w:r>
            <w:r w:rsidR="008D1265">
              <w:rPr>
                <w:rFonts w:eastAsia="Times New Roman"/>
                <w:b/>
                <w:snapToGrid w:val="0"/>
              </w:rPr>
              <w:t xml:space="preserve"> </w:t>
            </w:r>
            <w:r w:rsidRPr="00583531">
              <w:rPr>
                <w:rFonts w:eastAsia="Times New Roman"/>
                <w:b/>
                <w:snapToGrid w:val="0"/>
                <w:vertAlign w:val="superscript"/>
              </w:rPr>
              <w:footnoteReference w:id="2"/>
            </w:r>
          </w:p>
        </w:tc>
        <w:tc>
          <w:tcPr>
            <w:tcW w:w="1683" w:type="dxa"/>
            <w:shd w:val="clear" w:color="auto" w:fill="F2F2F2"/>
          </w:tcPr>
          <w:p w:rsidR="00583531" w:rsidRPr="00583531" w:rsidRDefault="00583531" w:rsidP="00931C38">
            <w:pPr>
              <w:pStyle w:val="NoSpacing"/>
              <w:rPr>
                <w:rFonts w:eastAsia="Times New Roman"/>
                <w:b/>
                <w:snapToGrid w:val="0"/>
              </w:rPr>
            </w:pPr>
          </w:p>
          <w:p w:rsidR="00583531" w:rsidRPr="00583531" w:rsidRDefault="00583531" w:rsidP="00931C38">
            <w:pPr>
              <w:pStyle w:val="NoSpacing"/>
              <w:rPr>
                <w:rFonts w:eastAsia="Times New Roman"/>
                <w:b/>
                <w:snapToGrid w:val="0"/>
              </w:rPr>
            </w:pPr>
            <w:r w:rsidRPr="00583531">
              <w:rPr>
                <w:rFonts w:eastAsia="Times New Roman"/>
                <w:b/>
                <w:snapToGrid w:val="0"/>
              </w:rPr>
              <w:t>Remedy</w:t>
            </w:r>
          </w:p>
        </w:tc>
      </w:tr>
      <w:tr w:rsidR="00583531" w:rsidRPr="00583531" w:rsidTr="008D1265">
        <w:tc>
          <w:tcPr>
            <w:tcW w:w="2738" w:type="dxa"/>
            <w:vMerge w:val="restart"/>
            <w:shd w:val="clear" w:color="auto" w:fill="auto"/>
            <w:vAlign w:val="center"/>
          </w:tcPr>
          <w:p w:rsidR="00583531" w:rsidRPr="00583531" w:rsidRDefault="008D1265" w:rsidP="008D1265">
            <w:pPr>
              <w:pStyle w:val="NoSpacing"/>
              <w:rPr>
                <w:rFonts w:eastAsia="Times New Roman"/>
                <w:snapToGrid w:val="0"/>
              </w:rPr>
            </w:pPr>
            <w:r>
              <w:rPr>
                <w:rFonts w:eastAsia="Times New Roman"/>
                <w:snapToGrid w:val="0"/>
              </w:rPr>
              <w:t>Race</w:t>
            </w:r>
          </w:p>
        </w:tc>
        <w:tc>
          <w:tcPr>
            <w:tcW w:w="2565" w:type="dxa"/>
          </w:tcPr>
          <w:p w:rsidR="00583531" w:rsidRPr="00583531" w:rsidRDefault="00583531" w:rsidP="00931C38">
            <w:pPr>
              <w:pStyle w:val="NoSpacing"/>
              <w:rPr>
                <w:rFonts w:eastAsia="Times New Roman"/>
                <w:snapToGrid w:val="0"/>
              </w:rPr>
            </w:pPr>
            <w:r w:rsidRPr="00583531">
              <w:rPr>
                <w:rFonts w:eastAsia="Times New Roman"/>
                <w:b/>
                <w:snapToGrid w:val="0"/>
              </w:rPr>
              <w:t>Federal</w:t>
            </w:r>
            <w:r w:rsidRPr="00583531">
              <w:rPr>
                <w:rFonts w:eastAsia="Times New Roman"/>
                <w:snapToGrid w:val="0"/>
              </w:rPr>
              <w:t>: 42 U.S.C. §1982 (Civil Rights Act of 1866)</w:t>
            </w:r>
          </w:p>
        </w:tc>
        <w:tc>
          <w:tcPr>
            <w:tcW w:w="3553" w:type="dxa"/>
          </w:tcPr>
          <w:p w:rsidR="00583531" w:rsidRPr="00583531" w:rsidRDefault="00583531" w:rsidP="00931C38">
            <w:pPr>
              <w:pStyle w:val="NoSpacing"/>
              <w:rPr>
                <w:rFonts w:eastAsia="Times New Roman"/>
                <w:snapToGrid w:val="0"/>
              </w:rPr>
            </w:pPr>
            <w:r w:rsidRPr="00583531">
              <w:rPr>
                <w:rFonts w:eastAsia="Times New Roman"/>
                <w:snapToGrid w:val="0"/>
              </w:rPr>
              <w:t>None</w:t>
            </w:r>
          </w:p>
        </w:tc>
        <w:tc>
          <w:tcPr>
            <w:tcW w:w="1683" w:type="dxa"/>
          </w:tcPr>
          <w:p w:rsidR="00583531" w:rsidRPr="00583531" w:rsidRDefault="00583531" w:rsidP="00931C38">
            <w:pPr>
              <w:pStyle w:val="NoSpacing"/>
              <w:rPr>
                <w:rFonts w:eastAsia="Times New Roman"/>
                <w:snapToGrid w:val="0"/>
              </w:rPr>
            </w:pPr>
            <w:r w:rsidRPr="00583531">
              <w:rPr>
                <w:rFonts w:eastAsia="Times New Roman"/>
                <w:snapToGrid w:val="0"/>
              </w:rPr>
              <w:t>Federal court</w:t>
            </w:r>
          </w:p>
        </w:tc>
      </w:tr>
      <w:tr w:rsidR="00583531" w:rsidRPr="00583531" w:rsidTr="00C87324">
        <w:tc>
          <w:tcPr>
            <w:tcW w:w="2738" w:type="dxa"/>
            <w:vMerge/>
            <w:tcBorders>
              <w:bottom w:val="single" w:sz="8" w:space="0" w:color="000000"/>
            </w:tcBorders>
            <w:shd w:val="clear" w:color="auto" w:fill="auto"/>
          </w:tcPr>
          <w:p w:rsidR="00583531" w:rsidRPr="00583531" w:rsidRDefault="00583531" w:rsidP="00931C38">
            <w:pPr>
              <w:pStyle w:val="NoSpacing"/>
              <w:rPr>
                <w:rFonts w:eastAsia="Times New Roman"/>
                <w:snapToGrid w:val="0"/>
              </w:rPr>
            </w:pPr>
          </w:p>
        </w:tc>
        <w:tc>
          <w:tcPr>
            <w:tcW w:w="2565"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46a-58a</w:t>
            </w:r>
          </w:p>
        </w:tc>
        <w:tc>
          <w:tcPr>
            <w:tcW w:w="3553"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snapToGrid w:val="0"/>
              </w:rPr>
              <w:t>None</w:t>
            </w:r>
          </w:p>
        </w:tc>
        <w:tc>
          <w:tcPr>
            <w:tcW w:w="1683"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r w:rsidR="008D47D0">
              <w:rPr>
                <w:rFonts w:eastAsia="Times New Roman"/>
                <w:snapToGrid w:val="0"/>
              </w:rPr>
              <w:t xml:space="preserve"> </w:t>
            </w:r>
            <w:r w:rsidRPr="00583531">
              <w:rPr>
                <w:rFonts w:eastAsia="Times New Roman"/>
                <w:snapToGrid w:val="0"/>
                <w:vertAlign w:val="superscript"/>
              </w:rPr>
              <w:footnoteReference w:id="3"/>
            </w:r>
          </w:p>
        </w:tc>
      </w:tr>
      <w:tr w:rsidR="00583531" w:rsidRPr="00583531" w:rsidTr="008D1265">
        <w:tc>
          <w:tcPr>
            <w:tcW w:w="2738" w:type="dxa"/>
            <w:vMerge w:val="restart"/>
            <w:shd w:val="clear" w:color="auto" w:fill="F2F2F2"/>
            <w:vAlign w:val="center"/>
          </w:tcPr>
          <w:p w:rsidR="00583531" w:rsidRPr="00583531" w:rsidRDefault="00583531" w:rsidP="008D1265">
            <w:pPr>
              <w:pStyle w:val="NoSpacing"/>
              <w:rPr>
                <w:rFonts w:eastAsia="Times New Roman"/>
                <w:snapToGrid w:val="0"/>
              </w:rPr>
            </w:pPr>
            <w:r w:rsidRPr="00583531">
              <w:rPr>
                <w:rFonts w:eastAsia="Times New Roman"/>
                <w:snapToGrid w:val="0"/>
              </w:rPr>
              <w:t>Race, Color, National Origin, Ancestry, Sex, Religion</w:t>
            </w: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Federal</w:t>
            </w:r>
            <w:r w:rsidRPr="00583531">
              <w:rPr>
                <w:rFonts w:eastAsia="Times New Roman"/>
                <w:snapToGrid w:val="0"/>
              </w:rPr>
              <w:t xml:space="preserve">: 42 U.S.C. §3604 </w:t>
            </w:r>
          </w:p>
        </w:tc>
        <w:tc>
          <w:tcPr>
            <w:tcW w:w="3553"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Federal</w:t>
            </w:r>
            <w:r w:rsidRPr="00583531">
              <w:rPr>
                <w:rFonts w:eastAsia="Times New Roman"/>
                <w:snapToGrid w:val="0"/>
              </w:rPr>
              <w:t>: Owner occupied bldgs. with 4 units or less; single family homes</w:t>
            </w:r>
          </w:p>
        </w:tc>
        <w:tc>
          <w:tcPr>
            <w:tcW w:w="1683"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Federal court or HUD</w:t>
            </w:r>
            <w:r w:rsidR="008D47D0">
              <w:rPr>
                <w:rFonts w:eastAsia="Times New Roman"/>
                <w:snapToGrid w:val="0"/>
              </w:rPr>
              <w:t xml:space="preserve"> </w:t>
            </w:r>
            <w:r w:rsidRPr="00583531">
              <w:rPr>
                <w:rFonts w:eastAsia="Times New Roman"/>
                <w:snapToGrid w:val="0"/>
                <w:vertAlign w:val="superscript"/>
              </w:rPr>
              <w:footnoteReference w:id="4"/>
            </w:r>
          </w:p>
        </w:tc>
      </w:tr>
      <w:tr w:rsidR="00583531" w:rsidRPr="00583531" w:rsidTr="00C87324">
        <w:tc>
          <w:tcPr>
            <w:tcW w:w="2738" w:type="dxa"/>
            <w:vMerge/>
            <w:shd w:val="clear" w:color="auto" w:fill="F2F2F2"/>
          </w:tcPr>
          <w:p w:rsidR="00583531" w:rsidRPr="00583531" w:rsidRDefault="00583531" w:rsidP="00931C38">
            <w:pPr>
              <w:pStyle w:val="NoSpacing"/>
              <w:rPr>
                <w:rFonts w:eastAsia="Times New Roman"/>
                <w:snapToGrid w:val="0"/>
              </w:rPr>
            </w:pP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Owner occupied bldgs. with 2 units or less; owner occupied rooming house</w:t>
            </w:r>
          </w:p>
        </w:tc>
        <w:tc>
          <w:tcPr>
            <w:tcW w:w="1683"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8D1265">
        <w:tc>
          <w:tcPr>
            <w:tcW w:w="2738" w:type="dxa"/>
            <w:vMerge w:val="restart"/>
            <w:vAlign w:val="center"/>
          </w:tcPr>
          <w:p w:rsidR="008D1265" w:rsidRDefault="008D1265" w:rsidP="008D1265">
            <w:pPr>
              <w:pStyle w:val="NoSpacing"/>
              <w:rPr>
                <w:rFonts w:eastAsia="Times New Roman"/>
                <w:snapToGrid w:val="0"/>
              </w:rPr>
            </w:pPr>
            <w:r>
              <w:rPr>
                <w:rFonts w:eastAsia="Times New Roman"/>
                <w:snapToGrid w:val="0"/>
              </w:rPr>
              <w:t>Familial Status or</w:t>
            </w:r>
          </w:p>
          <w:p w:rsidR="00583531" w:rsidRPr="00583531" w:rsidRDefault="00583531" w:rsidP="008D1265">
            <w:pPr>
              <w:pStyle w:val="NoSpacing"/>
              <w:rPr>
                <w:rFonts w:eastAsia="Times New Roman"/>
                <w:snapToGrid w:val="0"/>
              </w:rPr>
            </w:pPr>
            <w:r w:rsidRPr="00583531">
              <w:rPr>
                <w:rFonts w:eastAsia="Times New Roman"/>
                <w:snapToGrid w:val="0"/>
              </w:rPr>
              <w:t>the presence of children</w:t>
            </w:r>
          </w:p>
        </w:tc>
        <w:tc>
          <w:tcPr>
            <w:tcW w:w="2565" w:type="dxa"/>
          </w:tcPr>
          <w:p w:rsidR="00583531" w:rsidRPr="00583531" w:rsidRDefault="00583531" w:rsidP="00931C38">
            <w:pPr>
              <w:pStyle w:val="NoSpacing"/>
              <w:rPr>
                <w:rFonts w:eastAsia="Times New Roman"/>
                <w:snapToGrid w:val="0"/>
              </w:rPr>
            </w:pPr>
            <w:r w:rsidRPr="00583531">
              <w:rPr>
                <w:rFonts w:eastAsia="Times New Roman"/>
                <w:b/>
                <w:snapToGrid w:val="0"/>
              </w:rPr>
              <w:t>Federal</w:t>
            </w:r>
            <w:r w:rsidRPr="00583531">
              <w:rPr>
                <w:rFonts w:eastAsia="Times New Roman"/>
                <w:snapToGrid w:val="0"/>
              </w:rPr>
              <w:t>: 42 U.S.C. §3604</w:t>
            </w:r>
          </w:p>
        </w:tc>
        <w:tc>
          <w:tcPr>
            <w:tcW w:w="3553" w:type="dxa"/>
          </w:tcPr>
          <w:p w:rsidR="00583531" w:rsidRPr="00583531" w:rsidRDefault="00583531" w:rsidP="00C30623">
            <w:pPr>
              <w:pStyle w:val="NoSpacing"/>
              <w:rPr>
                <w:rFonts w:eastAsia="Times New Roman"/>
                <w:snapToGrid w:val="0"/>
              </w:rPr>
            </w:pPr>
            <w:r w:rsidRPr="00583531">
              <w:rPr>
                <w:rFonts w:eastAsia="Times New Roman"/>
                <w:b/>
                <w:snapToGrid w:val="0"/>
              </w:rPr>
              <w:t>Federal</w:t>
            </w:r>
            <w:r w:rsidRPr="00583531">
              <w:rPr>
                <w:rFonts w:eastAsia="Times New Roman"/>
                <w:snapToGrid w:val="0"/>
              </w:rPr>
              <w:t>: Owner occupied bldgs. with 4 units or less; single family homes</w:t>
            </w:r>
          </w:p>
        </w:tc>
        <w:tc>
          <w:tcPr>
            <w:tcW w:w="1683" w:type="dxa"/>
          </w:tcPr>
          <w:p w:rsidR="00583531" w:rsidRPr="00583531" w:rsidRDefault="00583531" w:rsidP="00931C38">
            <w:pPr>
              <w:pStyle w:val="NoSpacing"/>
              <w:rPr>
                <w:rFonts w:eastAsia="Times New Roman"/>
                <w:snapToGrid w:val="0"/>
              </w:rPr>
            </w:pPr>
            <w:r w:rsidRPr="00583531">
              <w:rPr>
                <w:rFonts w:eastAsia="Times New Roman"/>
                <w:snapToGrid w:val="0"/>
              </w:rPr>
              <w:t>Federal court or</w:t>
            </w:r>
          </w:p>
          <w:p w:rsidR="00583531" w:rsidRPr="00583531" w:rsidRDefault="00583531" w:rsidP="00931C38">
            <w:pPr>
              <w:pStyle w:val="NoSpacing"/>
              <w:rPr>
                <w:rFonts w:eastAsia="Times New Roman"/>
                <w:snapToGrid w:val="0"/>
              </w:rPr>
            </w:pPr>
            <w:r w:rsidRPr="00583531">
              <w:rPr>
                <w:rFonts w:eastAsia="Times New Roman"/>
                <w:snapToGrid w:val="0"/>
              </w:rPr>
              <w:t>HUD</w:t>
            </w:r>
          </w:p>
        </w:tc>
      </w:tr>
      <w:tr w:rsidR="00583531" w:rsidRPr="00583531" w:rsidTr="00C87324">
        <w:tc>
          <w:tcPr>
            <w:tcW w:w="2738" w:type="dxa"/>
            <w:vMerge/>
            <w:tcBorders>
              <w:bottom w:val="single" w:sz="8" w:space="0" w:color="000000"/>
            </w:tcBorders>
          </w:tcPr>
          <w:p w:rsidR="00583531" w:rsidRPr="00583531" w:rsidRDefault="00583531" w:rsidP="00931C38">
            <w:pPr>
              <w:pStyle w:val="NoSpacing"/>
              <w:rPr>
                <w:rFonts w:eastAsia="Times New Roman"/>
                <w:snapToGrid w:val="0"/>
              </w:rPr>
            </w:pPr>
          </w:p>
        </w:tc>
        <w:tc>
          <w:tcPr>
            <w:tcW w:w="2565"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tcBorders>
              <w:bottom w:val="single" w:sz="8" w:space="0" w:color="000000"/>
            </w:tcBorders>
          </w:tcPr>
          <w:p w:rsidR="00583531" w:rsidRPr="00583531" w:rsidRDefault="00583531" w:rsidP="00C30623">
            <w:pPr>
              <w:pStyle w:val="NoSpacing"/>
              <w:rPr>
                <w:rFonts w:eastAsia="Times New Roman"/>
                <w:snapToGrid w:val="0"/>
              </w:rPr>
            </w:pPr>
            <w:r w:rsidRPr="00583531">
              <w:rPr>
                <w:rFonts w:eastAsia="Times New Roman"/>
                <w:b/>
                <w:snapToGrid w:val="0"/>
              </w:rPr>
              <w:t xml:space="preserve">State: </w:t>
            </w:r>
            <w:r w:rsidR="00C30623">
              <w:rPr>
                <w:rFonts w:eastAsia="Times New Roman"/>
                <w:snapToGrid w:val="0"/>
              </w:rPr>
              <w:t>O</w:t>
            </w:r>
            <w:r w:rsidR="00C30623" w:rsidRPr="00583531">
              <w:rPr>
                <w:rFonts w:eastAsia="Times New Roman"/>
                <w:snapToGrid w:val="0"/>
              </w:rPr>
              <w:t xml:space="preserve">wner </w:t>
            </w:r>
            <w:r w:rsidRPr="00583531">
              <w:rPr>
                <w:rFonts w:eastAsia="Times New Roman"/>
                <w:snapToGrid w:val="0"/>
              </w:rPr>
              <w:t xml:space="preserve">occupied </w:t>
            </w:r>
            <w:r w:rsidR="008D1265">
              <w:rPr>
                <w:rFonts w:eastAsia="Times New Roman"/>
                <w:snapToGrid w:val="0"/>
              </w:rPr>
              <w:t>bldgs. with</w:t>
            </w:r>
            <w:r w:rsidRPr="00583531">
              <w:rPr>
                <w:rFonts w:eastAsia="Times New Roman"/>
                <w:snapToGrid w:val="0"/>
              </w:rPr>
              <w:t>4 units or less; elderly housing</w:t>
            </w:r>
          </w:p>
        </w:tc>
        <w:tc>
          <w:tcPr>
            <w:tcW w:w="1683"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8D1265">
        <w:tc>
          <w:tcPr>
            <w:tcW w:w="2738" w:type="dxa"/>
            <w:vMerge w:val="restart"/>
            <w:shd w:val="clear" w:color="auto" w:fill="F2F2F2"/>
            <w:vAlign w:val="center"/>
          </w:tcPr>
          <w:p w:rsidR="00583531" w:rsidRPr="00583531" w:rsidRDefault="00583531" w:rsidP="008D1265">
            <w:pPr>
              <w:pStyle w:val="NoSpacing"/>
              <w:rPr>
                <w:rFonts w:eastAsia="Times New Roman"/>
                <w:snapToGrid w:val="0"/>
              </w:rPr>
            </w:pPr>
            <w:r w:rsidRPr="00583531">
              <w:rPr>
                <w:rFonts w:eastAsia="Times New Roman"/>
                <w:snapToGrid w:val="0"/>
              </w:rPr>
              <w:t>Disability</w:t>
            </w: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42 U.S.C. §3604</w:t>
            </w:r>
          </w:p>
        </w:tc>
        <w:tc>
          <w:tcPr>
            <w:tcW w:w="3553" w:type="dxa"/>
            <w:shd w:val="clear" w:color="auto" w:fill="F2F2F2"/>
          </w:tcPr>
          <w:p w:rsidR="00583531" w:rsidRPr="00583531" w:rsidRDefault="00583531" w:rsidP="00C30623">
            <w:pPr>
              <w:pStyle w:val="NoSpacing"/>
              <w:rPr>
                <w:rFonts w:eastAsia="Times New Roman"/>
                <w:snapToGrid w:val="0"/>
              </w:rPr>
            </w:pPr>
            <w:r w:rsidRPr="00583531">
              <w:rPr>
                <w:rFonts w:eastAsia="Times New Roman"/>
                <w:b/>
                <w:snapToGrid w:val="0"/>
              </w:rPr>
              <w:t xml:space="preserve">Federal: </w:t>
            </w:r>
            <w:r w:rsidRPr="00583531">
              <w:rPr>
                <w:rFonts w:eastAsia="Times New Roman"/>
                <w:snapToGrid w:val="0"/>
              </w:rPr>
              <w:t xml:space="preserve">Owner occupied </w:t>
            </w:r>
            <w:r w:rsidR="00F879E8" w:rsidRPr="00583531">
              <w:rPr>
                <w:rFonts w:eastAsia="Times New Roman"/>
                <w:snapToGrid w:val="0"/>
              </w:rPr>
              <w:t>bldgs.</w:t>
            </w:r>
            <w:r w:rsidRPr="00583531">
              <w:rPr>
                <w:rFonts w:eastAsia="Times New Roman"/>
                <w:snapToGrid w:val="0"/>
              </w:rPr>
              <w:t xml:space="preserve"> with 4 units or less; single family homes</w:t>
            </w:r>
          </w:p>
        </w:tc>
        <w:tc>
          <w:tcPr>
            <w:tcW w:w="1683" w:type="dxa"/>
            <w:shd w:val="clear" w:color="auto" w:fill="F2F2F2"/>
          </w:tcPr>
          <w:p w:rsidR="00583531" w:rsidRPr="00583531" w:rsidRDefault="008D1265" w:rsidP="00931C38">
            <w:pPr>
              <w:pStyle w:val="NoSpacing"/>
              <w:rPr>
                <w:rFonts w:eastAsia="Times New Roman"/>
                <w:snapToGrid w:val="0"/>
              </w:rPr>
            </w:pPr>
            <w:r>
              <w:rPr>
                <w:rFonts w:eastAsia="Times New Roman"/>
                <w:snapToGrid w:val="0"/>
              </w:rPr>
              <w:t>Federal c</w:t>
            </w:r>
            <w:r w:rsidR="00583531" w:rsidRPr="00583531">
              <w:rPr>
                <w:rFonts w:eastAsia="Times New Roman"/>
                <w:snapToGrid w:val="0"/>
              </w:rPr>
              <w:t>ourt or HUD</w:t>
            </w:r>
          </w:p>
        </w:tc>
      </w:tr>
      <w:tr w:rsidR="00583531" w:rsidRPr="00583531" w:rsidTr="00C87324">
        <w:tc>
          <w:tcPr>
            <w:tcW w:w="2738" w:type="dxa"/>
            <w:vMerge/>
            <w:shd w:val="clear" w:color="auto" w:fill="F2F2F2"/>
          </w:tcPr>
          <w:p w:rsidR="00583531" w:rsidRPr="00583531" w:rsidRDefault="00583531" w:rsidP="00931C38">
            <w:pPr>
              <w:pStyle w:val="NoSpacing"/>
              <w:rPr>
                <w:rFonts w:eastAsia="Times New Roman"/>
                <w:snapToGrid w:val="0"/>
              </w:rPr>
            </w:pP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29 U.S.C. §794</w:t>
            </w:r>
          </w:p>
        </w:tc>
        <w:tc>
          <w:tcPr>
            <w:tcW w:w="3553" w:type="dxa"/>
            <w:shd w:val="clear" w:color="auto" w:fill="F2F2F2"/>
          </w:tcPr>
          <w:p w:rsidR="00583531" w:rsidRPr="00583531" w:rsidRDefault="00583531" w:rsidP="00C30623">
            <w:pPr>
              <w:pStyle w:val="NoSpacing"/>
              <w:rPr>
                <w:rFonts w:eastAsia="Times New Roman"/>
                <w:snapToGrid w:val="0"/>
              </w:rPr>
            </w:pPr>
            <w:r w:rsidRPr="00583531">
              <w:rPr>
                <w:rFonts w:eastAsia="Times New Roman"/>
                <w:b/>
                <w:snapToGrid w:val="0"/>
              </w:rPr>
              <w:t xml:space="preserve">Federal: </w:t>
            </w:r>
            <w:r w:rsidRPr="00583531">
              <w:rPr>
                <w:rFonts w:eastAsia="Times New Roman"/>
                <w:snapToGrid w:val="0"/>
              </w:rPr>
              <w:t xml:space="preserve">All housing </w:t>
            </w:r>
            <w:r w:rsidRPr="00583531">
              <w:rPr>
                <w:rFonts w:eastAsia="Times New Roman"/>
                <w:snapToGrid w:val="0"/>
                <w:u w:val="single"/>
              </w:rPr>
              <w:t>not</w:t>
            </w:r>
            <w:r w:rsidRPr="00583531">
              <w:rPr>
                <w:rFonts w:eastAsia="Times New Roman"/>
                <w:snapToGrid w:val="0"/>
              </w:rPr>
              <w:t xml:space="preserve"> receiving federal money</w:t>
            </w:r>
          </w:p>
        </w:tc>
        <w:tc>
          <w:tcPr>
            <w:tcW w:w="1683"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Federal court</w:t>
            </w:r>
          </w:p>
        </w:tc>
      </w:tr>
      <w:tr w:rsidR="00583531" w:rsidRPr="00583531" w:rsidTr="00C87324">
        <w:tc>
          <w:tcPr>
            <w:tcW w:w="2738" w:type="dxa"/>
            <w:vMerge/>
            <w:shd w:val="clear" w:color="auto" w:fill="F2F2F2"/>
          </w:tcPr>
          <w:p w:rsidR="00583531" w:rsidRPr="00583531" w:rsidRDefault="00583531" w:rsidP="00931C38">
            <w:pPr>
              <w:pStyle w:val="NoSpacing"/>
              <w:rPr>
                <w:rFonts w:eastAsia="Times New Roman"/>
                <w:snapToGrid w:val="0"/>
              </w:rPr>
            </w:pP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 xml:space="preserve">State: </w:t>
            </w:r>
            <w:r w:rsidRPr="00583531">
              <w:rPr>
                <w:rFonts w:eastAsia="Times New Roman"/>
                <w:snapToGrid w:val="0"/>
              </w:rPr>
              <w:t>Owner occupied bldgs. with 2 units or less; owner occupied rooming house</w:t>
            </w:r>
          </w:p>
        </w:tc>
        <w:tc>
          <w:tcPr>
            <w:tcW w:w="1683"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C87324">
        <w:tc>
          <w:tcPr>
            <w:tcW w:w="2738"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snapToGrid w:val="0"/>
              </w:rPr>
              <w:t>Marital Status (except an unmarried unrelated man and woman)</w:t>
            </w:r>
          </w:p>
        </w:tc>
        <w:tc>
          <w:tcPr>
            <w:tcW w:w="2565"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tcBorders>
              <w:bottom w:val="single" w:sz="8" w:space="0" w:color="000000"/>
            </w:tcBorders>
          </w:tcPr>
          <w:p w:rsidR="00583531" w:rsidRPr="00583531" w:rsidRDefault="00583531" w:rsidP="00B16210">
            <w:pPr>
              <w:pStyle w:val="NoSpacing"/>
              <w:rPr>
                <w:rFonts w:eastAsia="Times New Roman"/>
                <w:snapToGrid w:val="0"/>
              </w:rPr>
            </w:pPr>
            <w:r w:rsidRPr="00583531">
              <w:rPr>
                <w:rFonts w:eastAsia="Times New Roman"/>
                <w:b/>
                <w:snapToGrid w:val="0"/>
              </w:rPr>
              <w:t xml:space="preserve">State: </w:t>
            </w:r>
            <w:r w:rsidRPr="00583531">
              <w:rPr>
                <w:rFonts w:eastAsia="Times New Roman"/>
                <w:snapToGrid w:val="0"/>
              </w:rPr>
              <w:t>Owner occupied bldgs. with 2 units or less; owner occupied rooming house</w:t>
            </w:r>
          </w:p>
        </w:tc>
        <w:tc>
          <w:tcPr>
            <w:tcW w:w="1683"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C87324">
        <w:tc>
          <w:tcPr>
            <w:tcW w:w="2738"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Sexual Orientation</w:t>
            </w: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46a-81e</w:t>
            </w:r>
          </w:p>
        </w:tc>
        <w:tc>
          <w:tcPr>
            <w:tcW w:w="3553"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Owner occupied bldgs. with 4 units or less</w:t>
            </w:r>
          </w:p>
        </w:tc>
        <w:tc>
          <w:tcPr>
            <w:tcW w:w="1683"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C87324">
        <w:tc>
          <w:tcPr>
            <w:tcW w:w="2738" w:type="dxa"/>
            <w:tcBorders>
              <w:bottom w:val="single" w:sz="8" w:space="0" w:color="000000"/>
            </w:tcBorders>
          </w:tcPr>
          <w:p w:rsidR="00A82EE7" w:rsidRDefault="00583531" w:rsidP="00931C38">
            <w:pPr>
              <w:pStyle w:val="NoSpacing"/>
              <w:rPr>
                <w:rFonts w:eastAsia="Times New Roman"/>
                <w:snapToGrid w:val="0"/>
              </w:rPr>
            </w:pPr>
            <w:r w:rsidRPr="00583531">
              <w:rPr>
                <w:rFonts w:eastAsia="Times New Roman"/>
                <w:snapToGrid w:val="0"/>
              </w:rPr>
              <w:t>Age (except minors)</w:t>
            </w:r>
            <w:r w:rsidR="00D54878">
              <w:rPr>
                <w:rFonts w:eastAsia="Times New Roman"/>
                <w:snapToGrid w:val="0"/>
              </w:rPr>
              <w:t xml:space="preserve">, </w:t>
            </w:r>
          </w:p>
          <w:p w:rsidR="00583531" w:rsidRPr="00583531" w:rsidRDefault="00A82EE7" w:rsidP="00931C38">
            <w:pPr>
              <w:pStyle w:val="NoSpacing"/>
              <w:rPr>
                <w:rFonts w:eastAsia="Times New Roman"/>
                <w:snapToGrid w:val="0"/>
              </w:rPr>
            </w:pPr>
            <w:r>
              <w:rPr>
                <w:rFonts w:eastAsia="Times New Roman"/>
                <w:snapToGrid w:val="0"/>
              </w:rPr>
              <w:t>V</w:t>
            </w:r>
            <w:r w:rsidR="00D54878">
              <w:rPr>
                <w:rFonts w:eastAsia="Times New Roman"/>
                <w:snapToGrid w:val="0"/>
              </w:rPr>
              <w:t>eteran status</w:t>
            </w:r>
          </w:p>
        </w:tc>
        <w:tc>
          <w:tcPr>
            <w:tcW w:w="2565"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Owner occupied bldgs. with 2 units or less; owner occupied rooming house; elderly housing</w:t>
            </w:r>
          </w:p>
        </w:tc>
        <w:tc>
          <w:tcPr>
            <w:tcW w:w="1683" w:type="dxa"/>
            <w:tcBorders>
              <w:bottom w:val="single" w:sz="8" w:space="0" w:color="000000"/>
            </w:tcBorders>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C87324">
        <w:tc>
          <w:tcPr>
            <w:tcW w:w="2738"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Lawful source of income</w:t>
            </w:r>
          </w:p>
        </w:tc>
        <w:tc>
          <w:tcPr>
            <w:tcW w:w="2565"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shd w:val="clear" w:color="auto" w:fill="F2F2F2"/>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Owner occupied bldgs. with 2 units or less; owner occupied rooming house</w:t>
            </w:r>
          </w:p>
        </w:tc>
        <w:tc>
          <w:tcPr>
            <w:tcW w:w="1683" w:type="dxa"/>
            <w:shd w:val="clear" w:color="auto" w:fill="F2F2F2"/>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r w:rsidR="00583531" w:rsidRPr="00583531" w:rsidTr="00C87324">
        <w:tc>
          <w:tcPr>
            <w:tcW w:w="2738" w:type="dxa"/>
            <w:shd w:val="clear" w:color="auto" w:fill="FFFFFF"/>
          </w:tcPr>
          <w:p w:rsidR="00583531" w:rsidRPr="00583531" w:rsidRDefault="00583531" w:rsidP="00931C38">
            <w:pPr>
              <w:pStyle w:val="NoSpacing"/>
              <w:rPr>
                <w:rFonts w:eastAsia="Times New Roman"/>
                <w:snapToGrid w:val="0"/>
              </w:rPr>
            </w:pPr>
            <w:r w:rsidRPr="00583531">
              <w:rPr>
                <w:rFonts w:eastAsia="Times New Roman"/>
                <w:snapToGrid w:val="0"/>
              </w:rPr>
              <w:t>Gender identity or expression</w:t>
            </w:r>
          </w:p>
        </w:tc>
        <w:tc>
          <w:tcPr>
            <w:tcW w:w="2565" w:type="dxa"/>
            <w:shd w:val="clear" w:color="auto" w:fill="FFFFFF"/>
          </w:tcPr>
          <w:p w:rsidR="00583531" w:rsidRPr="00583531" w:rsidRDefault="00583531" w:rsidP="00931C38">
            <w:pPr>
              <w:pStyle w:val="NoSpacing"/>
              <w:rPr>
                <w:rFonts w:eastAsia="Times New Roman"/>
                <w:b/>
                <w:snapToGrid w:val="0"/>
              </w:rPr>
            </w:pPr>
            <w:r w:rsidRPr="00583531">
              <w:rPr>
                <w:rFonts w:eastAsia="Times New Roman"/>
                <w:b/>
                <w:snapToGrid w:val="0"/>
              </w:rPr>
              <w:t>State:</w:t>
            </w:r>
            <w:r w:rsidRPr="00583531">
              <w:rPr>
                <w:rFonts w:eastAsia="Times New Roman"/>
                <w:snapToGrid w:val="0"/>
              </w:rPr>
              <w:t xml:space="preserve"> Con.Gen.Stat. 46a-64c</w:t>
            </w:r>
          </w:p>
        </w:tc>
        <w:tc>
          <w:tcPr>
            <w:tcW w:w="3553" w:type="dxa"/>
            <w:shd w:val="clear" w:color="auto" w:fill="FFFFFF"/>
          </w:tcPr>
          <w:p w:rsidR="00583531" w:rsidRPr="00583531" w:rsidRDefault="00583531" w:rsidP="00931C38">
            <w:pPr>
              <w:pStyle w:val="NoSpacing"/>
              <w:rPr>
                <w:rFonts w:eastAsia="Times New Roman"/>
                <w:snapToGrid w:val="0"/>
              </w:rPr>
            </w:pPr>
            <w:r w:rsidRPr="00583531">
              <w:rPr>
                <w:rFonts w:eastAsia="Times New Roman"/>
                <w:b/>
                <w:snapToGrid w:val="0"/>
              </w:rPr>
              <w:t>State</w:t>
            </w:r>
            <w:r w:rsidRPr="00583531">
              <w:rPr>
                <w:rFonts w:eastAsia="Times New Roman"/>
                <w:snapToGrid w:val="0"/>
              </w:rPr>
              <w:t>: Owner occupied bldgs. with 2 units or less; owner occupied rooming house</w:t>
            </w:r>
          </w:p>
        </w:tc>
        <w:tc>
          <w:tcPr>
            <w:tcW w:w="1683" w:type="dxa"/>
            <w:shd w:val="clear" w:color="auto" w:fill="FFFFFF"/>
          </w:tcPr>
          <w:p w:rsidR="00583531" w:rsidRPr="00583531" w:rsidRDefault="00583531" w:rsidP="00931C38">
            <w:pPr>
              <w:pStyle w:val="NoSpacing"/>
              <w:rPr>
                <w:rFonts w:eastAsia="Times New Roman"/>
                <w:snapToGrid w:val="0"/>
              </w:rPr>
            </w:pPr>
            <w:r w:rsidRPr="00583531">
              <w:rPr>
                <w:rFonts w:eastAsia="Times New Roman"/>
                <w:snapToGrid w:val="0"/>
              </w:rPr>
              <w:t>State court or CHRO</w:t>
            </w:r>
          </w:p>
        </w:tc>
      </w:tr>
    </w:tbl>
    <w:p w:rsidR="00612015" w:rsidRDefault="00612015" w:rsidP="00931C38">
      <w:pPr>
        <w:pStyle w:val="NoSpacing"/>
        <w:rPr>
          <w:u w:val="single"/>
        </w:rPr>
        <w:sectPr w:rsidR="00612015" w:rsidSect="006A4F54">
          <w:headerReference w:type="default" r:id="rId18"/>
          <w:footerReference w:type="first" r:id="rId19"/>
          <w:pgSz w:w="12240" w:h="15840"/>
          <w:pgMar w:top="720" w:right="1404" w:bottom="726" w:left="1464" w:header="720" w:footer="237" w:gutter="0"/>
          <w:cols w:space="720"/>
          <w:noEndnote/>
          <w:docGrid w:linePitch="272"/>
        </w:sectPr>
      </w:pPr>
    </w:p>
    <w:p w:rsidR="0042054A" w:rsidRDefault="0042054A" w:rsidP="00931C38">
      <w:pPr>
        <w:pStyle w:val="NoSpacing"/>
        <w:rPr>
          <w:u w:val="single"/>
        </w:rPr>
      </w:pPr>
    </w:p>
    <w:p w:rsidR="008D47D0" w:rsidRDefault="008D47D0" w:rsidP="008D47D0">
      <w:pPr>
        <w:widowControl/>
        <w:autoSpaceDE/>
        <w:autoSpaceDN/>
        <w:adjustRightInd/>
        <w:rPr>
          <w:u w:val="single"/>
        </w:rPr>
      </w:pPr>
    </w:p>
    <w:p w:rsidR="00CD5BE4" w:rsidRDefault="00D3220C" w:rsidP="00931C38">
      <w:pPr>
        <w:pStyle w:val="NoSpacing"/>
        <w:rPr>
          <w:u w:val="single"/>
        </w:rPr>
      </w:pPr>
      <w:r>
        <w:rPr>
          <w:u w:val="single"/>
        </w:rPr>
        <w:t xml:space="preserve">3. </w:t>
      </w:r>
      <w:bookmarkStart w:id="3" w:name="Opening"/>
      <w:r w:rsidR="00CD5BE4" w:rsidRPr="00C87324">
        <w:rPr>
          <w:u w:val="single"/>
        </w:rPr>
        <w:t xml:space="preserve">OPENING </w:t>
      </w:r>
      <w:bookmarkEnd w:id="3"/>
      <w:r w:rsidR="00754CAB">
        <w:rPr>
          <w:u w:val="single"/>
        </w:rPr>
        <w:t>AND CLOSING WAITING LIST</w:t>
      </w:r>
    </w:p>
    <w:p w:rsidR="00CD5BE4" w:rsidRPr="008D47D0" w:rsidRDefault="00B22BFE" w:rsidP="00931C38">
      <w:pPr>
        <w:pStyle w:val="NoSpacing"/>
        <w:rPr>
          <w:u w:val="single"/>
        </w:rPr>
      </w:pPr>
      <w:r w:rsidRPr="008D47D0">
        <w:rPr>
          <w:u w:val="single"/>
        </w:rPr>
        <w:t>Opening the waiting list</w:t>
      </w:r>
    </w:p>
    <w:p w:rsidR="00CD5BE4" w:rsidRPr="00931C38" w:rsidRDefault="008D47D0" w:rsidP="00931C38">
      <w:pPr>
        <w:pStyle w:val="NoSpacing"/>
      </w:pPr>
      <w:r>
        <w:t>The XXX</w:t>
      </w:r>
      <w:r w:rsidR="00B22BFE" w:rsidRPr="00931C38">
        <w:t xml:space="preserve"> </w:t>
      </w:r>
      <w:r w:rsidR="00B16210">
        <w:t>H</w:t>
      </w:r>
      <w:r w:rsidR="00B16210" w:rsidRPr="00931C38">
        <w:t xml:space="preserve">ousing </w:t>
      </w:r>
      <w:r w:rsidR="00B16210">
        <w:t>A</w:t>
      </w:r>
      <w:r w:rsidR="00B16210" w:rsidRPr="00931C38">
        <w:t>uthority</w:t>
      </w:r>
      <w:r>
        <w:t>/Agency</w:t>
      </w:r>
      <w:r w:rsidR="00B16210" w:rsidRPr="00931C38">
        <w:t xml:space="preserve"> </w:t>
      </w:r>
      <w:r w:rsidR="00B22BFE" w:rsidRPr="00931C38">
        <w:t>shall review the waiting list no less than annually to ensure an adequate pool of applicants exist, typically three applicants per bedroom type as well as a sufficient number of persons/families that are “least likely to apply” as determined in the affirmative fair marketing analysis.</w:t>
      </w:r>
    </w:p>
    <w:p w:rsidR="00BD4506" w:rsidRPr="006253BB" w:rsidRDefault="00BD4506" w:rsidP="00931C38">
      <w:pPr>
        <w:pStyle w:val="NoSpacing"/>
        <w:rPr>
          <w:u w:val="single"/>
        </w:rPr>
      </w:pPr>
    </w:p>
    <w:p w:rsidR="00BD4506" w:rsidRPr="00931C38" w:rsidRDefault="00B22BFE" w:rsidP="00931C38">
      <w:pPr>
        <w:pStyle w:val="NoSpacing"/>
      </w:pPr>
      <w:r>
        <w:rPr>
          <w:rFonts w:eastAsia="Times New Roman"/>
          <w:u w:val="single"/>
        </w:rPr>
        <w:t>Insufficient Number of Least Likely to Apply Applicants</w:t>
      </w:r>
      <w:r w:rsidR="00BD4506" w:rsidRPr="00931C38">
        <w:t xml:space="preserve"> (Sec. 8-37ee-306) </w:t>
      </w:r>
    </w:p>
    <w:p w:rsidR="00BD4506" w:rsidRDefault="00BD4506" w:rsidP="00931C38">
      <w:pPr>
        <w:pStyle w:val="NoSpacing"/>
      </w:pPr>
      <w:r w:rsidRPr="00085848">
        <w:t xml:space="preserve">Each Owner shall evaluate its waiting list for each development to determine whether or not the waiting list provides for racial and economic diversity. If the </w:t>
      </w:r>
      <w:r w:rsidR="00452722">
        <w:t xml:space="preserve">XXX </w:t>
      </w:r>
      <w:r w:rsidR="008D47D0">
        <w:t xml:space="preserve">Housing </w:t>
      </w:r>
      <w:r w:rsidRPr="00085848">
        <w:t>Authority/Agency finds it has an insufficient number of least likely to apply applicants:</w:t>
      </w:r>
    </w:p>
    <w:p w:rsidR="007404DD" w:rsidRDefault="007404DD" w:rsidP="00931C38">
      <w:pPr>
        <w:pStyle w:val="NoSpacing"/>
      </w:pPr>
    </w:p>
    <w:p w:rsidR="00BD4506" w:rsidRDefault="00BD4506" w:rsidP="00931C38">
      <w:pPr>
        <w:pStyle w:val="NoSpacing"/>
        <w:numPr>
          <w:ilvl w:val="0"/>
          <w:numId w:val="95"/>
        </w:numPr>
      </w:pPr>
      <w:r>
        <w:t xml:space="preserve">The </w:t>
      </w:r>
      <w:r w:rsidR="00452722">
        <w:t xml:space="preserve">XXX </w:t>
      </w:r>
      <w:r w:rsidR="008D47D0">
        <w:t xml:space="preserve">Housing </w:t>
      </w:r>
      <w:r>
        <w:t>Authority/Agency will use its Affirmative Fair Housing Marketing Plan to market its units;</w:t>
      </w:r>
    </w:p>
    <w:p w:rsidR="00BD4506" w:rsidRDefault="00BD4506" w:rsidP="00931C38">
      <w:pPr>
        <w:pStyle w:val="NoSpacing"/>
        <w:numPr>
          <w:ilvl w:val="0"/>
          <w:numId w:val="95"/>
        </w:numPr>
      </w:pPr>
      <w:r>
        <w:t xml:space="preserve">The </w:t>
      </w:r>
      <w:r w:rsidR="00452722">
        <w:t xml:space="preserve">XXX </w:t>
      </w:r>
      <w:r w:rsidR="008D47D0">
        <w:t xml:space="preserve">Housing </w:t>
      </w:r>
      <w:r>
        <w:t>Authority/Agency will make sure its efforts meet time and durational requirements;</w:t>
      </w:r>
    </w:p>
    <w:p w:rsidR="00BD4506" w:rsidRDefault="00BD4506" w:rsidP="00931C38">
      <w:pPr>
        <w:pStyle w:val="NoSpacing"/>
        <w:numPr>
          <w:ilvl w:val="0"/>
          <w:numId w:val="95"/>
        </w:numPr>
      </w:pPr>
      <w:r>
        <w:t xml:space="preserve">The </w:t>
      </w:r>
      <w:r w:rsidR="00452722">
        <w:t xml:space="preserve">XXX </w:t>
      </w:r>
      <w:r w:rsidR="008D47D0">
        <w:t xml:space="preserve">Housing </w:t>
      </w:r>
      <w:r>
        <w:t>Authority/Agency will amend or enhance the marketing approach when found deficient; and document any particular local, regional, and/or market reasons for the failure of the Affirmative Fair Housing Marketing Plan to attract a sufficient pool of applicants who are least likely to apply</w:t>
      </w:r>
      <w:r w:rsidR="00B16210">
        <w:t>;</w:t>
      </w:r>
    </w:p>
    <w:p w:rsidR="00BD4506" w:rsidRPr="00B64C34" w:rsidRDefault="00BD4506" w:rsidP="00931C38">
      <w:pPr>
        <w:pStyle w:val="NoSpacing"/>
        <w:numPr>
          <w:ilvl w:val="0"/>
          <w:numId w:val="95"/>
        </w:numPr>
      </w:pPr>
      <w:r>
        <w:t xml:space="preserve">The </w:t>
      </w:r>
      <w:r w:rsidR="00452722">
        <w:t xml:space="preserve">XXX </w:t>
      </w:r>
      <w:r w:rsidR="008D47D0">
        <w:t xml:space="preserve">Housing </w:t>
      </w:r>
      <w:r>
        <w:t>Authority/Agency shall develop and maintain adequate documentation in a manner prescribed by D</w:t>
      </w:r>
      <w:r w:rsidR="00DC4124">
        <w:t>OH</w:t>
      </w:r>
      <w:r>
        <w:t xml:space="preserve"> of its good faith efforts.</w:t>
      </w:r>
    </w:p>
    <w:p w:rsidR="00847147" w:rsidRDefault="00847147" w:rsidP="00931C38">
      <w:pPr>
        <w:pStyle w:val="NoSpacing"/>
        <w:rPr>
          <w:rFonts w:eastAsia="Times New Roman"/>
          <w:smallCaps/>
        </w:rPr>
      </w:pPr>
    </w:p>
    <w:p w:rsidR="00847147" w:rsidRPr="006253BB" w:rsidRDefault="00847147" w:rsidP="00931C38">
      <w:pPr>
        <w:pStyle w:val="NoSpacing"/>
        <w:rPr>
          <w:rFonts w:eastAsia="Times New Roman"/>
          <w:u w:val="single"/>
        </w:rPr>
      </w:pPr>
      <w:r w:rsidRPr="00931C38">
        <w:rPr>
          <w:rFonts w:eastAsia="Times New Roman"/>
          <w:u w:val="single"/>
        </w:rPr>
        <w:t>Outreach when opening waiting list</w:t>
      </w:r>
    </w:p>
    <w:p w:rsidR="00847147" w:rsidRPr="006253BB" w:rsidRDefault="00847147" w:rsidP="00931C38">
      <w:pPr>
        <w:pStyle w:val="NoSpacing"/>
        <w:rPr>
          <w:rFonts w:eastAsia="Times New Roman"/>
        </w:rPr>
      </w:pPr>
      <w:r w:rsidRPr="006253BB">
        <w:rPr>
          <w:rFonts w:eastAsia="Times New Roman"/>
        </w:rPr>
        <w:t>The XXX Housing Authority</w:t>
      </w:r>
      <w:r w:rsidR="008D47D0">
        <w:rPr>
          <w:rFonts w:eastAsia="Times New Roman"/>
        </w:rPr>
        <w:t>/Agency</w:t>
      </w:r>
      <w:r w:rsidRPr="006253BB">
        <w:rPr>
          <w:rFonts w:eastAsia="Times New Roman"/>
        </w:rPr>
        <w:t xml:space="preserve"> will, as needed, publicize the availability and nature of </w:t>
      </w:r>
      <w:r w:rsidR="007F44D9" w:rsidRPr="006253BB">
        <w:rPr>
          <w:rFonts w:eastAsia="Times New Roman"/>
        </w:rPr>
        <w:t>the Housing</w:t>
      </w:r>
      <w:r w:rsidRPr="006253BB">
        <w:rPr>
          <w:rFonts w:eastAsia="Times New Roman"/>
        </w:rPr>
        <w:t xml:space="preserve"> Program for extremely low-income, very low and low-income individuals and families in a newspaper of general circulation, minority media, or by other suitable means.</w:t>
      </w:r>
    </w:p>
    <w:p w:rsidR="00847147" w:rsidRPr="006253BB" w:rsidRDefault="00847147" w:rsidP="00931C38">
      <w:pPr>
        <w:pStyle w:val="NoSpacing"/>
        <w:rPr>
          <w:rFonts w:eastAsia="Times New Roman"/>
        </w:rPr>
      </w:pPr>
    </w:p>
    <w:p w:rsidR="00847147" w:rsidRPr="006253BB" w:rsidRDefault="00847147" w:rsidP="00931C38">
      <w:pPr>
        <w:pStyle w:val="NoSpacing"/>
        <w:rPr>
          <w:rFonts w:eastAsia="Times New Roman"/>
        </w:rPr>
      </w:pPr>
      <w:r w:rsidRPr="006253BB">
        <w:rPr>
          <w:rFonts w:eastAsia="Times New Roman"/>
        </w:rPr>
        <w:t>The XXX Housing Authority</w:t>
      </w:r>
      <w:r w:rsidR="008D47D0">
        <w:rPr>
          <w:rFonts w:eastAsia="Times New Roman"/>
        </w:rPr>
        <w:t>/Agency</w:t>
      </w:r>
      <w:r w:rsidRPr="006253BB">
        <w:rPr>
          <w:rFonts w:eastAsia="Times New Roman"/>
        </w:rPr>
        <w:t xml:space="preserve"> will communicate the status of housing availability to other service providers in the community and inform them of housing eligibility factors and guidelines so they can make proper referrals.</w:t>
      </w:r>
    </w:p>
    <w:p w:rsidR="004F14BD" w:rsidRPr="006253BB" w:rsidRDefault="004F14BD" w:rsidP="00931C38">
      <w:pPr>
        <w:pStyle w:val="NoSpacing"/>
        <w:rPr>
          <w:rFonts w:eastAsia="Times New Roman"/>
          <w:smallCaps/>
        </w:rPr>
      </w:pPr>
    </w:p>
    <w:p w:rsidR="001F3FF8" w:rsidRDefault="00F95892" w:rsidP="00931C38">
      <w:pPr>
        <w:pStyle w:val="NoSpacing"/>
        <w:rPr>
          <w:rFonts w:eastAsia="Times New Roman"/>
        </w:rPr>
      </w:pPr>
      <w:r w:rsidRPr="008D47D0">
        <w:rPr>
          <w:rFonts w:eastAsia="Times New Roman"/>
        </w:rPr>
        <w:t>U</w:t>
      </w:r>
      <w:r w:rsidR="004F14BD" w:rsidRPr="008D47D0">
        <w:rPr>
          <w:rFonts w:eastAsia="Times New Roman"/>
        </w:rPr>
        <w:t xml:space="preserve">pon the determination that there is an </w:t>
      </w:r>
      <w:r w:rsidR="007F44D9" w:rsidRPr="008D47D0">
        <w:rPr>
          <w:rFonts w:eastAsia="Times New Roman"/>
        </w:rPr>
        <w:t>insufficient</w:t>
      </w:r>
      <w:r w:rsidR="004F14BD" w:rsidRPr="008D47D0">
        <w:rPr>
          <w:rFonts w:eastAsia="Times New Roman"/>
        </w:rPr>
        <w:t xml:space="preserve"> pool of applicants, the XXX </w:t>
      </w:r>
      <w:r w:rsidR="00B16210" w:rsidRPr="008D47D0">
        <w:rPr>
          <w:rFonts w:eastAsia="Times New Roman"/>
        </w:rPr>
        <w:t>Housing Authority</w:t>
      </w:r>
      <w:r w:rsidR="008D47D0" w:rsidRPr="008D47D0">
        <w:rPr>
          <w:rFonts w:eastAsia="Times New Roman"/>
        </w:rPr>
        <w:t>/Agency</w:t>
      </w:r>
      <w:r w:rsidR="00B16210" w:rsidRPr="008D47D0">
        <w:rPr>
          <w:rFonts w:eastAsia="Times New Roman"/>
        </w:rPr>
        <w:t xml:space="preserve"> </w:t>
      </w:r>
      <w:r w:rsidR="004F14BD" w:rsidRPr="008D47D0">
        <w:rPr>
          <w:rFonts w:eastAsia="Times New Roman"/>
        </w:rPr>
        <w:t>will publish a notice of intent to accept applications. The notice will be posted on the website of the state designated agency</w:t>
      </w:r>
      <w:r w:rsidR="00A77A91" w:rsidRPr="008D47D0">
        <w:rPr>
          <w:rFonts w:eastAsia="Times New Roman"/>
        </w:rPr>
        <w:t xml:space="preserve"> </w:t>
      </w:r>
      <w:r w:rsidR="004F14BD" w:rsidRPr="008D47D0">
        <w:rPr>
          <w:rFonts w:eastAsia="Times New Roman"/>
        </w:rPr>
        <w:t xml:space="preserve">listed on </w:t>
      </w:r>
      <w:r w:rsidR="004F61C8" w:rsidRPr="008D47D0">
        <w:rPr>
          <w:rFonts w:eastAsia="Times New Roman"/>
        </w:rPr>
        <w:t xml:space="preserve">the United Way Connecticut </w:t>
      </w:r>
      <w:r w:rsidR="004F14BD" w:rsidRPr="008D47D0">
        <w:rPr>
          <w:rFonts w:eastAsia="Times New Roman"/>
        </w:rPr>
        <w:t>211 website</w:t>
      </w:r>
      <w:r w:rsidR="004F61C8" w:rsidRPr="008D47D0">
        <w:rPr>
          <w:rFonts w:eastAsia="Times New Roman"/>
        </w:rPr>
        <w:t xml:space="preserve"> (currently </w:t>
      </w:r>
      <w:hyperlink r:id="rId20" w:history="1">
        <w:r w:rsidR="00B05EDC" w:rsidRPr="008D47D0">
          <w:rPr>
            <w:rStyle w:val="Hyperlink"/>
            <w:rFonts w:eastAsia="Times New Roman"/>
          </w:rPr>
          <w:t>http://www.cthcvp.org</w:t>
        </w:r>
      </w:hyperlink>
      <w:r w:rsidR="00B05EDC" w:rsidRPr="008D47D0">
        <w:rPr>
          <w:rFonts w:eastAsia="Times New Roman"/>
        </w:rPr>
        <w:t xml:space="preserve"> </w:t>
      </w:r>
      <w:r w:rsidR="004F61C8" w:rsidRPr="008D47D0">
        <w:rPr>
          <w:rFonts w:eastAsia="Times New Roman"/>
        </w:rPr>
        <w:t>)</w:t>
      </w:r>
      <w:r w:rsidR="004F14BD" w:rsidRPr="008D47D0">
        <w:rPr>
          <w:rFonts w:eastAsia="Times New Roman"/>
        </w:rPr>
        <w:t>, and widely distributed to human and social service agencies, including those with a primary mission of serving populations identified in the affirmative fair marketing plan as “least likely to apply”</w:t>
      </w:r>
      <w:r w:rsidR="001F3FF8" w:rsidRPr="008D47D0">
        <w:rPr>
          <w:rFonts w:eastAsia="Times New Roman"/>
        </w:rPr>
        <w:t>.</w:t>
      </w:r>
    </w:p>
    <w:p w:rsidR="004F14BD" w:rsidRPr="00931C38" w:rsidRDefault="004F14BD" w:rsidP="00931C38">
      <w:pPr>
        <w:pStyle w:val="NoSpacing"/>
        <w:rPr>
          <w:rFonts w:eastAsia="Times New Roman"/>
        </w:rPr>
      </w:pPr>
    </w:p>
    <w:p w:rsidR="00CD5BE4" w:rsidRPr="00931C38" w:rsidRDefault="001F3FF8" w:rsidP="00931C38">
      <w:pPr>
        <w:pStyle w:val="NoSpacing"/>
        <w:rPr>
          <w:rFonts w:eastAsia="Times New Roman"/>
        </w:rPr>
      </w:pPr>
      <w:r>
        <w:rPr>
          <w:rFonts w:eastAsia="Times New Roman"/>
        </w:rPr>
        <w:t>T</w:t>
      </w:r>
      <w:r w:rsidRPr="00931C38">
        <w:rPr>
          <w:rFonts w:eastAsia="Times New Roman"/>
        </w:rPr>
        <w:t xml:space="preserve">he </w:t>
      </w:r>
      <w:r w:rsidR="00CD5BE4" w:rsidRPr="00931C38">
        <w:rPr>
          <w:rFonts w:eastAsia="Times New Roman"/>
        </w:rPr>
        <w:t>notice shall state the time frame for submission of applications and where they should be mailed or delivered. The notice will state any limitations to who may apply such as maximum income as well as the me</w:t>
      </w:r>
      <w:r w:rsidR="008D47D0">
        <w:rPr>
          <w:rFonts w:eastAsia="Times New Roman"/>
        </w:rPr>
        <w:t>thodology of rent determination</w:t>
      </w:r>
      <w:r w:rsidR="00CD5BE4" w:rsidRPr="00931C38">
        <w:rPr>
          <w:rFonts w:eastAsia="Times New Roman"/>
        </w:rPr>
        <w:t xml:space="preserve"> (base/minimum rent or XX% of adjusted gross income, whichever is higher) and unit sizes for which applications are being taken.</w:t>
      </w:r>
    </w:p>
    <w:p w:rsidR="00CD5BE4" w:rsidRPr="00931C38" w:rsidRDefault="00CD5BE4" w:rsidP="00931C38">
      <w:pPr>
        <w:pStyle w:val="NoSpacing"/>
        <w:rPr>
          <w:rFonts w:eastAsia="Times New Roman"/>
        </w:rPr>
      </w:pPr>
    </w:p>
    <w:p w:rsidR="00CD5BE4" w:rsidRPr="00931C38" w:rsidRDefault="00CD5BE4" w:rsidP="00931C38">
      <w:pPr>
        <w:pStyle w:val="NoSpacing"/>
        <w:rPr>
          <w:rFonts w:eastAsia="Times New Roman"/>
        </w:rPr>
      </w:pPr>
      <w:r w:rsidRPr="00931C38">
        <w:rPr>
          <w:rFonts w:eastAsia="Times New Roman"/>
        </w:rPr>
        <w:t>The notice shall also state that applicants must have the demonstrated ability to pay the base rent if below the income level at which the base rent is set.</w:t>
      </w:r>
    </w:p>
    <w:p w:rsidR="00D83390" w:rsidRPr="00931C38" w:rsidRDefault="00D83390" w:rsidP="00931C38">
      <w:pPr>
        <w:pStyle w:val="NoSpacing"/>
        <w:rPr>
          <w:rFonts w:eastAsia="Times New Roman"/>
        </w:rPr>
      </w:pPr>
    </w:p>
    <w:p w:rsidR="00DC4124" w:rsidRDefault="00DC4124" w:rsidP="00931C38">
      <w:pPr>
        <w:pStyle w:val="NoSpacing"/>
        <w:rPr>
          <w:rFonts w:eastAsia="Times New Roman"/>
        </w:rPr>
      </w:pPr>
      <w:r w:rsidRPr="00931C38">
        <w:rPr>
          <w:rFonts w:eastAsia="Times New Roman"/>
        </w:rPr>
        <w:t xml:space="preserve">The notice must state that persons with disabilities may request a reasonable accommodation to ensure that they can be put on the waiting list. The notice must also state who at the XXX </w:t>
      </w:r>
      <w:r w:rsidR="00A1015F">
        <w:rPr>
          <w:rFonts w:eastAsia="Times New Roman"/>
        </w:rPr>
        <w:t>H</w:t>
      </w:r>
      <w:r w:rsidR="00A1015F" w:rsidRPr="00931C38">
        <w:rPr>
          <w:rFonts w:eastAsia="Times New Roman"/>
        </w:rPr>
        <w:t xml:space="preserve">ousing </w:t>
      </w:r>
      <w:r w:rsidR="00A1015F">
        <w:rPr>
          <w:rFonts w:eastAsia="Times New Roman"/>
        </w:rPr>
        <w:t>A</w:t>
      </w:r>
      <w:r w:rsidR="00A1015F" w:rsidRPr="00931C38">
        <w:rPr>
          <w:rFonts w:eastAsia="Times New Roman"/>
        </w:rPr>
        <w:t xml:space="preserve">uthority </w:t>
      </w:r>
      <w:r w:rsidR="00C71614">
        <w:rPr>
          <w:rFonts w:eastAsia="Times New Roman"/>
        </w:rPr>
        <w:t xml:space="preserve">/Agency </w:t>
      </w:r>
      <w:r w:rsidRPr="00931C38">
        <w:rPr>
          <w:rFonts w:eastAsia="Times New Roman"/>
        </w:rPr>
        <w:t>applicants can contact if they need a reasonable accommodation to apply for the housing opportunity.</w:t>
      </w:r>
    </w:p>
    <w:p w:rsidR="0078161F" w:rsidRDefault="0078161F" w:rsidP="00931C38">
      <w:pPr>
        <w:pStyle w:val="NoSpacing"/>
        <w:rPr>
          <w:rFonts w:eastAsia="Times New Roman"/>
        </w:rPr>
      </w:pPr>
    </w:p>
    <w:p w:rsidR="0078161F" w:rsidRPr="00C71614" w:rsidRDefault="0078161F" w:rsidP="00931C38">
      <w:pPr>
        <w:pStyle w:val="NoSpacing"/>
        <w:rPr>
          <w:rFonts w:eastAsia="Times New Roman"/>
          <w:u w:val="single"/>
        </w:rPr>
      </w:pPr>
      <w:r w:rsidRPr="00C71614">
        <w:rPr>
          <w:rFonts w:eastAsia="Times New Roman"/>
          <w:u w:val="single"/>
        </w:rPr>
        <w:t>Closing the waiting list</w:t>
      </w:r>
    </w:p>
    <w:p w:rsidR="0078161F" w:rsidRPr="00931C38" w:rsidRDefault="0078161F" w:rsidP="0078161F">
      <w:pPr>
        <w:pStyle w:val="NoSpacing"/>
        <w:rPr>
          <w:rFonts w:eastAsia="Times New Roman"/>
        </w:rPr>
      </w:pPr>
      <w:r w:rsidRPr="00931C38">
        <w:rPr>
          <w:rFonts w:eastAsia="Times New Roman"/>
        </w:rPr>
        <w:t xml:space="preserve">The notice must state the waiting list may be closed when a maximum number of XXX applications are received and the notice of the closing will be done in the same manner as the opening. </w:t>
      </w:r>
      <w:r>
        <w:rPr>
          <w:rFonts w:eastAsia="Times New Roman"/>
        </w:rPr>
        <w:t>A</w:t>
      </w:r>
      <w:r w:rsidRPr="00931C38">
        <w:rPr>
          <w:rFonts w:eastAsia="Times New Roman"/>
        </w:rPr>
        <w:t>pplications received until the notice is published will be taken even if the maximum number is achieved.</w:t>
      </w:r>
    </w:p>
    <w:p w:rsidR="0078161F" w:rsidRPr="00931C38" w:rsidRDefault="0078161F" w:rsidP="00931C38">
      <w:pPr>
        <w:pStyle w:val="NoSpacing"/>
        <w:rPr>
          <w:rFonts w:eastAsia="Times New Roman"/>
        </w:rPr>
      </w:pPr>
    </w:p>
    <w:p w:rsidR="00DC4124" w:rsidRDefault="00DC4124" w:rsidP="00931C38">
      <w:pPr>
        <w:pStyle w:val="NoSpacing"/>
        <w:rPr>
          <w:rFonts w:eastAsia="Times New Roman"/>
          <w:smallCaps/>
        </w:rPr>
      </w:pPr>
    </w:p>
    <w:p w:rsidR="00BD4506" w:rsidRDefault="00D3220C" w:rsidP="00931C38">
      <w:pPr>
        <w:pStyle w:val="NoSpacing"/>
        <w:rPr>
          <w:spacing w:val="2"/>
        </w:rPr>
      </w:pPr>
      <w:r>
        <w:rPr>
          <w:u w:val="single"/>
        </w:rPr>
        <w:t xml:space="preserve">4. </w:t>
      </w:r>
      <w:r w:rsidR="00BD4506" w:rsidRPr="00085848">
        <w:rPr>
          <w:u w:val="single"/>
        </w:rPr>
        <w:t>APPLICATION PROCESS</w:t>
      </w:r>
    </w:p>
    <w:p w:rsidR="00BD4506" w:rsidRDefault="00BD4506" w:rsidP="006936AB">
      <w:pPr>
        <w:pStyle w:val="NoSpacing"/>
      </w:pPr>
      <w:r w:rsidRPr="006253BB">
        <w:t xml:space="preserve">The application process is governed by the fair housing laws and particularly the requirement that all housing providers provide reasonable accommodations to applicants to ensure that they qualify for housing to the greatest extent possible. The application process is outlined below and is consistent with </w:t>
      </w:r>
      <w:r w:rsidR="00A1015F">
        <w:t>s</w:t>
      </w:r>
      <w:r w:rsidR="00A1015F" w:rsidRPr="006253BB">
        <w:t xml:space="preserve">tate </w:t>
      </w:r>
      <w:r w:rsidRPr="006253BB">
        <w:t>regulations Sec. 8- 37ee- 303. In the event there is a conflict, applicable state regulations shall govern the process.</w:t>
      </w:r>
    </w:p>
    <w:p w:rsidR="00D83390" w:rsidRPr="006253BB" w:rsidRDefault="00D83390" w:rsidP="006936AB">
      <w:pPr>
        <w:pStyle w:val="NoSpacing"/>
        <w:rPr>
          <w:spacing w:val="2"/>
        </w:rPr>
      </w:pPr>
    </w:p>
    <w:p w:rsidR="00BD4506" w:rsidRPr="009D317D" w:rsidRDefault="00BD4506" w:rsidP="00931C38">
      <w:pPr>
        <w:pStyle w:val="NoSpacing"/>
        <w:numPr>
          <w:ilvl w:val="0"/>
          <w:numId w:val="96"/>
        </w:numPr>
        <w:rPr>
          <w:i/>
          <w:spacing w:val="9"/>
        </w:rPr>
      </w:pPr>
      <w:r w:rsidRPr="00085848">
        <w:rPr>
          <w:spacing w:val="9"/>
        </w:rPr>
        <w:t xml:space="preserve">The application period shall extend for 90 days unless the number of applications received </w:t>
      </w:r>
      <w:r w:rsidRPr="00085848">
        <w:rPr>
          <w:spacing w:val="9"/>
        </w:rPr>
        <w:lastRenderedPageBreak/>
        <w:t xml:space="preserve">exceeds </w:t>
      </w:r>
      <w:r w:rsidRPr="00085848">
        <w:t xml:space="preserve">the number of units in the complex by at least three times </w:t>
      </w:r>
      <w:r w:rsidRPr="00085848">
        <w:rPr>
          <w:u w:val="single"/>
        </w:rPr>
        <w:t>and</w:t>
      </w:r>
      <w:r w:rsidRPr="00085848">
        <w:t xml:space="preserve"> there is a sufficient number of applicants who meet the criteria of least likely to apply as defined in the Affirmative Fair Housing Marketing Plan. Announcement of the closing </w:t>
      </w:r>
      <w:r w:rsidR="00A1015F">
        <w:t xml:space="preserve">of </w:t>
      </w:r>
      <w:r w:rsidRPr="00085848">
        <w:t>the waiting list shall be made in the same manner as the announcement of the opening of the waiting list.</w:t>
      </w:r>
      <w:r w:rsidR="00847147">
        <w:t xml:space="preserve"> Applications will be taken until the notice of closing is published.</w:t>
      </w:r>
    </w:p>
    <w:p w:rsidR="00BD4506" w:rsidRPr="009D317D" w:rsidRDefault="00BD4506" w:rsidP="00931C38">
      <w:pPr>
        <w:pStyle w:val="NoSpacing"/>
        <w:numPr>
          <w:ilvl w:val="0"/>
          <w:numId w:val="96"/>
        </w:numPr>
        <w:rPr>
          <w:i/>
          <w:spacing w:val="9"/>
        </w:rPr>
      </w:pPr>
      <w:r w:rsidRPr="009D317D">
        <w:t xml:space="preserve">Applications may be provided by any staff member but applications will be checked for </w:t>
      </w:r>
      <w:r w:rsidRPr="009D317D">
        <w:rPr>
          <w:spacing w:val="9"/>
        </w:rPr>
        <w:t>completeness by appointment only (</w:t>
      </w:r>
      <w:r w:rsidRPr="009D317D">
        <w:rPr>
          <w:i/>
          <w:spacing w:val="9"/>
        </w:rPr>
        <w:t>INSERT SPECIFIC INFO REGARDING APPOINTMENTS).</w:t>
      </w:r>
    </w:p>
    <w:p w:rsidR="00BD4506" w:rsidRPr="00085848" w:rsidRDefault="00BD4506" w:rsidP="00931C38">
      <w:pPr>
        <w:pStyle w:val="NoSpacing"/>
        <w:numPr>
          <w:ilvl w:val="0"/>
          <w:numId w:val="96"/>
        </w:numPr>
        <w:rPr>
          <w:spacing w:val="3"/>
        </w:rPr>
      </w:pPr>
      <w:r w:rsidRPr="00085848">
        <w:rPr>
          <w:spacing w:val="3"/>
        </w:rPr>
        <w:t>Anyone seeking to apply shall be given the opportunity to do so as long as the waiting list is open for the type of housing and the bedroom size required.</w:t>
      </w:r>
    </w:p>
    <w:p w:rsidR="00BD4506" w:rsidRPr="00085848" w:rsidRDefault="00BD4506" w:rsidP="00931C38">
      <w:pPr>
        <w:pStyle w:val="NoSpacing"/>
        <w:numPr>
          <w:ilvl w:val="0"/>
          <w:numId w:val="96"/>
        </w:numPr>
        <w:rPr>
          <w:spacing w:val="4"/>
        </w:rPr>
      </w:pPr>
      <w:r w:rsidRPr="00085848">
        <w:rPr>
          <w:spacing w:val="4"/>
        </w:rPr>
        <w:t>Each application received shall be immediately dated and time stamped.</w:t>
      </w:r>
    </w:p>
    <w:p w:rsidR="00BD4506" w:rsidRPr="00085848" w:rsidRDefault="00BD4506" w:rsidP="00931C38">
      <w:pPr>
        <w:pStyle w:val="NoSpacing"/>
        <w:numPr>
          <w:ilvl w:val="0"/>
          <w:numId w:val="96"/>
        </w:numPr>
        <w:rPr>
          <w:spacing w:val="4"/>
        </w:rPr>
      </w:pPr>
      <w:r w:rsidRPr="00085848">
        <w:rPr>
          <w:spacing w:val="3"/>
        </w:rPr>
        <w:t>Each applicant shall be given a receipt with the date and time on it.</w:t>
      </w:r>
    </w:p>
    <w:p w:rsidR="00BD4506" w:rsidRPr="00085848" w:rsidRDefault="00BD4506" w:rsidP="00931C38">
      <w:pPr>
        <w:pStyle w:val="NoSpacing"/>
        <w:numPr>
          <w:ilvl w:val="0"/>
          <w:numId w:val="96"/>
        </w:numPr>
        <w:rPr>
          <w:spacing w:val="2"/>
        </w:rPr>
      </w:pPr>
      <w:r w:rsidRPr="00085848">
        <w:rPr>
          <w:spacing w:val="2"/>
        </w:rPr>
        <w:t>Each applicant shall have a control number assigned in chronological order.</w:t>
      </w:r>
    </w:p>
    <w:p w:rsidR="00BD4506" w:rsidRPr="00085848" w:rsidRDefault="00BD4506" w:rsidP="00931C38">
      <w:pPr>
        <w:pStyle w:val="NoSpacing"/>
        <w:numPr>
          <w:ilvl w:val="0"/>
          <w:numId w:val="96"/>
        </w:numPr>
        <w:rPr>
          <w:spacing w:val="3"/>
        </w:rPr>
      </w:pPr>
      <w:r w:rsidRPr="00085848">
        <w:rPr>
          <w:spacing w:val="3"/>
        </w:rPr>
        <w:t xml:space="preserve">A file shall be opened for each applicant. The file shall remain confidential information and shall be kept </w:t>
      </w:r>
      <w:r w:rsidR="007F44D9" w:rsidRPr="00085848">
        <w:rPr>
          <w:spacing w:val="3"/>
        </w:rPr>
        <w:t>in a locked drawer</w:t>
      </w:r>
      <w:r w:rsidRPr="00085848">
        <w:rPr>
          <w:spacing w:val="3"/>
        </w:rPr>
        <w:t xml:space="preserve"> or, if kept electronically, password protected.</w:t>
      </w:r>
    </w:p>
    <w:p w:rsidR="00BD4506" w:rsidRDefault="00BD4506" w:rsidP="00931C38">
      <w:pPr>
        <w:pStyle w:val="NoSpacing"/>
        <w:numPr>
          <w:ilvl w:val="0"/>
          <w:numId w:val="96"/>
        </w:numPr>
      </w:pPr>
      <w:r w:rsidRPr="00085848">
        <w:rPr>
          <w:spacing w:val="2"/>
        </w:rPr>
        <w:t xml:space="preserve">Selection shall occur at least thirty (30) days before scheduled occupancy to prevent </w:t>
      </w:r>
      <w:r w:rsidRPr="00085848">
        <w:t>vacancies.</w:t>
      </w:r>
      <w:r>
        <w:t xml:space="preserve"> Please note that the XXX Housing Authority</w:t>
      </w:r>
      <w:r w:rsidR="00C71614">
        <w:t>/Agency</w:t>
      </w:r>
      <w:r>
        <w:t xml:space="preserve"> screens for eligibility XX in advance of placement on the waiting list or XX at the time the applicant’s name comes up on the waiting list</w:t>
      </w:r>
      <w:r w:rsidR="00A1015F">
        <w:t>.</w:t>
      </w:r>
    </w:p>
    <w:p w:rsidR="00D83390" w:rsidRDefault="00D83390" w:rsidP="00C71614">
      <w:pPr>
        <w:pStyle w:val="NoSpacing"/>
      </w:pPr>
    </w:p>
    <w:p w:rsidR="00BD4506" w:rsidRDefault="00BD4506" w:rsidP="00931C38">
      <w:pPr>
        <w:pStyle w:val="NoSpacing"/>
        <w:rPr>
          <w:spacing w:val="3"/>
        </w:rPr>
      </w:pPr>
      <w:r w:rsidRPr="00085848">
        <w:rPr>
          <w:spacing w:val="2"/>
        </w:rPr>
        <w:t xml:space="preserve">At the time of initial intake, the Authority/Agency will advise families of their responsibility to notify the </w:t>
      </w:r>
      <w:r w:rsidRPr="00085848">
        <w:rPr>
          <w:spacing w:val="3"/>
        </w:rPr>
        <w:t>Authority/Agency when mailing address or phone numbers change.</w:t>
      </w:r>
    </w:p>
    <w:p w:rsidR="00BD4506" w:rsidRDefault="00BD4506" w:rsidP="00931C38">
      <w:pPr>
        <w:pStyle w:val="NoSpacing"/>
        <w:rPr>
          <w:spacing w:val="3"/>
        </w:rPr>
      </w:pPr>
    </w:p>
    <w:p w:rsidR="00BD4506" w:rsidRDefault="00BD4506" w:rsidP="00931C38">
      <w:pPr>
        <w:pStyle w:val="NoSpacing"/>
        <w:rPr>
          <w:u w:val="single"/>
        </w:rPr>
      </w:pPr>
      <w:r>
        <w:rPr>
          <w:u w:val="single"/>
        </w:rPr>
        <w:t>Compliance with Limited English Proficiency guidance</w:t>
      </w:r>
    </w:p>
    <w:p w:rsidR="00847147" w:rsidRDefault="00847147" w:rsidP="00931C38">
      <w:pPr>
        <w:pStyle w:val="NoSpacing"/>
        <w:rPr>
          <w:spacing w:val="3"/>
        </w:rPr>
      </w:pPr>
      <w:r w:rsidRPr="006253BB">
        <w:rPr>
          <w:spacing w:val="3"/>
        </w:rPr>
        <w:t>Anyone needing help in filling out the forms shall be assisted and all announcements of the opening of waiting lists or notices that applications are being taken shall state that assistance shall be given to anyone needing help. The notice shall state that assistance can be provided in languages other than English. The owner will provide the language services via staff or a language translation line or other available translation services.</w:t>
      </w:r>
    </w:p>
    <w:p w:rsidR="00044264" w:rsidRPr="006253BB" w:rsidRDefault="00044264" w:rsidP="00931C38">
      <w:pPr>
        <w:pStyle w:val="NoSpacing"/>
        <w:rPr>
          <w:spacing w:val="3"/>
        </w:rPr>
      </w:pPr>
    </w:p>
    <w:p w:rsidR="006F61EA" w:rsidRPr="00A77A91" w:rsidRDefault="006F61EA" w:rsidP="00931C38">
      <w:pPr>
        <w:pStyle w:val="NoSpacing"/>
        <w:rPr>
          <w:rFonts w:eastAsia="Times New Roman"/>
          <w:u w:val="single"/>
        </w:rPr>
      </w:pPr>
      <w:r w:rsidRPr="00A77A91">
        <w:rPr>
          <w:rFonts w:eastAsia="Times New Roman"/>
          <w:u w:val="single"/>
        </w:rPr>
        <w:t>Reasonable Accommodation</w:t>
      </w:r>
    </w:p>
    <w:p w:rsidR="00BD4506" w:rsidRPr="006253BB" w:rsidRDefault="00BD4506" w:rsidP="00931C38">
      <w:pPr>
        <w:pStyle w:val="NoSpacing"/>
        <w:rPr>
          <w:rFonts w:eastAsia="Times New Roman"/>
        </w:rPr>
      </w:pPr>
      <w:r w:rsidRPr="006253BB">
        <w:rPr>
          <w:rFonts w:eastAsia="Times New Roman"/>
        </w:rPr>
        <w:t>Sometimes people with disabilities may need a reasonable accommodation in order to take full advantage of the XXX Housing Authority</w:t>
      </w:r>
      <w:r w:rsidR="00C71614">
        <w:rPr>
          <w:rFonts w:eastAsia="Times New Roman"/>
        </w:rPr>
        <w:t>/Agency</w:t>
      </w:r>
      <w:r w:rsidRPr="006253BB">
        <w:rPr>
          <w:rFonts w:eastAsia="Times New Roman"/>
        </w:rPr>
        <w:t xml:space="preserve"> housing programs and related services. When such accommodations are granted, they do not confer special treatment or advantage for the person with a disability; rather, they make the program accessible to them in a way that would otherwise not be possible due to their disability. This policy clarifies how people can request accommodations and the guidelines the XXX Housing Authority</w:t>
      </w:r>
      <w:r w:rsidR="00C71614">
        <w:rPr>
          <w:rFonts w:eastAsia="Times New Roman"/>
        </w:rPr>
        <w:t>/Agency</w:t>
      </w:r>
      <w:r w:rsidRPr="006253BB">
        <w:rPr>
          <w:rFonts w:eastAsia="Times New Roman"/>
        </w:rPr>
        <w:t xml:space="preserve"> will follow in determining whether it is reasonable to provide a requested accommodation. Because disabilities are not always apparent, the XXX Housing Authority</w:t>
      </w:r>
      <w:r w:rsidR="00C71614">
        <w:rPr>
          <w:rFonts w:eastAsia="Times New Roman"/>
        </w:rPr>
        <w:t>/Agency</w:t>
      </w:r>
      <w:r w:rsidRPr="006253BB">
        <w:rPr>
          <w:rFonts w:eastAsia="Times New Roman"/>
        </w:rPr>
        <w:t xml:space="preserve"> will ensure that all applicants/tenants are aware of the opportunity to request reasonable accommodations.</w:t>
      </w:r>
    </w:p>
    <w:p w:rsidR="00BD4506" w:rsidRDefault="00BD4506" w:rsidP="00931C38">
      <w:pPr>
        <w:pStyle w:val="NoSpacing"/>
        <w:rPr>
          <w:rFonts w:eastAsia="Times New Roman"/>
          <w:b/>
          <w:i/>
          <w:smallCaps/>
        </w:rPr>
      </w:pPr>
    </w:p>
    <w:p w:rsidR="00BD4506" w:rsidRPr="006253BB" w:rsidRDefault="00BD4506" w:rsidP="00931C38">
      <w:pPr>
        <w:pStyle w:val="NoSpacing"/>
        <w:rPr>
          <w:rFonts w:eastAsia="Times New Roman"/>
        </w:rPr>
      </w:pPr>
      <w:r w:rsidRPr="006253BB">
        <w:rPr>
          <w:rFonts w:eastAsia="Times New Roman"/>
        </w:rPr>
        <w:t>Applications for admission will include information about requesting a reasonable accommodation. All decisions granting or denying requests for reasonable accommodations will be in writing.</w:t>
      </w:r>
    </w:p>
    <w:p w:rsidR="00BD4506" w:rsidRPr="006253BB" w:rsidRDefault="00BD4506" w:rsidP="00931C38">
      <w:pPr>
        <w:pStyle w:val="NoSpacing"/>
        <w:rPr>
          <w:rFonts w:eastAsia="Times New Roman"/>
          <w:b/>
          <w:smallCaps/>
        </w:rPr>
      </w:pPr>
    </w:p>
    <w:p w:rsidR="00BD4506" w:rsidRPr="006253BB" w:rsidRDefault="00847147" w:rsidP="00931C38">
      <w:pPr>
        <w:pStyle w:val="NoSpacing"/>
        <w:rPr>
          <w:rFonts w:eastAsia="Times New Roman"/>
        </w:rPr>
      </w:pPr>
      <w:r w:rsidRPr="006253BB">
        <w:rPr>
          <w:rFonts w:eastAsia="Times New Roman"/>
        </w:rPr>
        <w:t>T</w:t>
      </w:r>
      <w:r w:rsidR="00BD4506" w:rsidRPr="006253BB">
        <w:rPr>
          <w:rFonts w:eastAsia="Times New Roman"/>
        </w:rPr>
        <w:t>he XXX Housing Authority</w:t>
      </w:r>
      <w:r w:rsidR="007E5B0C">
        <w:rPr>
          <w:rFonts w:eastAsia="Times New Roman"/>
        </w:rPr>
        <w:t>/Agency</w:t>
      </w:r>
      <w:r w:rsidR="00BD4506" w:rsidRPr="006253BB">
        <w:rPr>
          <w:rFonts w:eastAsia="Times New Roman"/>
        </w:rPr>
        <w:t xml:space="preserve"> will obtain verification that the person is a person with a disability.</w:t>
      </w:r>
      <w:r w:rsidR="00993568">
        <w:rPr>
          <w:rFonts w:eastAsia="Times New Roman"/>
        </w:rPr>
        <w:t xml:space="preserve"> </w:t>
      </w:r>
      <w:r w:rsidRPr="006253BB">
        <w:rPr>
          <w:rFonts w:eastAsia="Times New Roman"/>
        </w:rPr>
        <w:t>The XXX Housing Authority</w:t>
      </w:r>
      <w:r w:rsidR="007E5B0C">
        <w:rPr>
          <w:rFonts w:eastAsia="Times New Roman"/>
        </w:rPr>
        <w:t>/Agency</w:t>
      </w:r>
      <w:r w:rsidRPr="006253BB">
        <w:rPr>
          <w:rFonts w:eastAsia="Times New Roman"/>
        </w:rPr>
        <w:t xml:space="preserve"> will seek verification</w:t>
      </w:r>
      <w:r w:rsidR="00286C43" w:rsidRPr="006253BB">
        <w:rPr>
          <w:rFonts w:eastAsia="Times New Roman"/>
        </w:rPr>
        <w:t xml:space="preserve"> that t</w:t>
      </w:r>
      <w:r w:rsidR="00BD4506" w:rsidRPr="006253BB">
        <w:rPr>
          <w:rFonts w:eastAsia="Times New Roman"/>
        </w:rPr>
        <w:t xml:space="preserve">he requested accommodation </w:t>
      </w:r>
      <w:r w:rsidRPr="006253BB">
        <w:rPr>
          <w:rFonts w:eastAsia="Times New Roman"/>
        </w:rPr>
        <w:t xml:space="preserve">is </w:t>
      </w:r>
      <w:r w:rsidR="00BD4506" w:rsidRPr="006253BB">
        <w:rPr>
          <w:rFonts w:eastAsia="Times New Roman"/>
        </w:rPr>
        <w:t>related to the disability</w:t>
      </w:r>
      <w:r w:rsidR="00286C43" w:rsidRPr="006253BB">
        <w:rPr>
          <w:rFonts w:eastAsia="Times New Roman"/>
        </w:rPr>
        <w:t>.</w:t>
      </w:r>
      <w:r w:rsidR="00BD4506" w:rsidRPr="006253BB">
        <w:rPr>
          <w:rFonts w:eastAsia="Times New Roman"/>
        </w:rPr>
        <w:t xml:space="preserve"> The XXX Housing Authority</w:t>
      </w:r>
      <w:r w:rsidR="007E5B0C">
        <w:rPr>
          <w:rFonts w:eastAsia="Times New Roman"/>
        </w:rPr>
        <w:t>/Agency</w:t>
      </w:r>
      <w:r w:rsidR="00BD4506" w:rsidRPr="006253BB">
        <w:rPr>
          <w:rFonts w:eastAsia="Times New Roman"/>
        </w:rPr>
        <w:t xml:space="preserve"> will not inquire as to the nature of the disability.</w:t>
      </w:r>
      <w:r w:rsidR="00044264">
        <w:rPr>
          <w:rFonts w:eastAsia="Times New Roman"/>
        </w:rPr>
        <w:t xml:space="preserve"> The XXX Housing Authority</w:t>
      </w:r>
      <w:r w:rsidR="007E5B0C">
        <w:rPr>
          <w:rFonts w:eastAsia="Times New Roman"/>
        </w:rPr>
        <w:t xml:space="preserve">/Agency </w:t>
      </w:r>
      <w:r w:rsidR="00044264">
        <w:rPr>
          <w:rFonts w:eastAsia="Times New Roman"/>
        </w:rPr>
        <w:t xml:space="preserve">shall not request copies of medical records or require that the </w:t>
      </w:r>
      <w:r w:rsidR="00576419">
        <w:rPr>
          <w:rFonts w:eastAsia="Times New Roman"/>
        </w:rPr>
        <w:t xml:space="preserve">information be from a </w:t>
      </w:r>
      <w:r w:rsidR="00044264">
        <w:rPr>
          <w:rFonts w:eastAsia="Times New Roman"/>
        </w:rPr>
        <w:t>doctor</w:t>
      </w:r>
      <w:r w:rsidR="00576419">
        <w:rPr>
          <w:rFonts w:eastAsia="Times New Roman"/>
        </w:rPr>
        <w:t xml:space="preserve"> as it can come from any treating medical provider. The treating medical provider may submit the information in a form of their choosing</w:t>
      </w:r>
      <w:r w:rsidR="00EB4278">
        <w:rPr>
          <w:rFonts w:eastAsia="Times New Roman"/>
        </w:rPr>
        <w:t xml:space="preserve"> and will not be required to</w:t>
      </w:r>
      <w:r w:rsidR="00044264">
        <w:rPr>
          <w:rFonts w:eastAsia="Times New Roman"/>
        </w:rPr>
        <w:t xml:space="preserve"> fill out a form generated by the XXX Housing Authority</w:t>
      </w:r>
      <w:r w:rsidR="007E5B0C">
        <w:rPr>
          <w:rFonts w:eastAsia="Times New Roman"/>
        </w:rPr>
        <w:t>/Agency</w:t>
      </w:r>
      <w:r w:rsidR="00044264">
        <w:rPr>
          <w:rFonts w:eastAsia="Times New Roman"/>
        </w:rPr>
        <w:t xml:space="preserve"> in order to verify that the person is a person with a disability.</w:t>
      </w:r>
    </w:p>
    <w:p w:rsidR="00425F94" w:rsidRDefault="00425F94" w:rsidP="00931C38">
      <w:pPr>
        <w:pStyle w:val="NoSpacing"/>
        <w:rPr>
          <w:rFonts w:eastAsia="Times New Roman"/>
        </w:rPr>
      </w:pPr>
    </w:p>
    <w:p w:rsidR="00BD4506" w:rsidRDefault="00BD4506" w:rsidP="00931C38">
      <w:pPr>
        <w:pStyle w:val="NoSpacing"/>
        <w:rPr>
          <w:rFonts w:eastAsia="Times New Roman"/>
        </w:rPr>
      </w:pPr>
      <w:r w:rsidRPr="006253BB">
        <w:rPr>
          <w:rFonts w:eastAsia="Times New Roman"/>
        </w:rPr>
        <w:t>In order to be determined reasonable, the accommodation must meet two criteria:</w:t>
      </w:r>
    </w:p>
    <w:p w:rsidR="008D21C6" w:rsidRPr="006253BB" w:rsidRDefault="008D21C6" w:rsidP="00931C38">
      <w:pPr>
        <w:pStyle w:val="NoSpacing"/>
        <w:rPr>
          <w:rFonts w:eastAsia="Times New Roman"/>
        </w:rPr>
      </w:pPr>
    </w:p>
    <w:p w:rsidR="00BD4506" w:rsidRPr="006253BB" w:rsidRDefault="00BD4506" w:rsidP="00931C38">
      <w:pPr>
        <w:pStyle w:val="NoSpacing"/>
        <w:numPr>
          <w:ilvl w:val="0"/>
          <w:numId w:val="97"/>
        </w:numPr>
        <w:rPr>
          <w:rFonts w:eastAsia="Times New Roman"/>
        </w:rPr>
      </w:pPr>
      <w:r w:rsidRPr="006253BB">
        <w:rPr>
          <w:rFonts w:eastAsia="Times New Roman"/>
        </w:rPr>
        <w:t>Would the accommodation constitute a fundamental alteration</w:t>
      </w:r>
      <w:r w:rsidR="00044264">
        <w:rPr>
          <w:rFonts w:eastAsia="Times New Roman"/>
        </w:rPr>
        <w:t xml:space="preserve"> of the housing program</w:t>
      </w:r>
      <w:r w:rsidRPr="006253BB">
        <w:rPr>
          <w:rFonts w:eastAsia="Times New Roman"/>
        </w:rPr>
        <w:t>? The XXX Housing Authority</w:t>
      </w:r>
      <w:r w:rsidR="007E5B0C">
        <w:rPr>
          <w:rFonts w:eastAsia="Times New Roman"/>
        </w:rPr>
        <w:t>/Agency</w:t>
      </w:r>
      <w:r w:rsidRPr="006253BB">
        <w:rPr>
          <w:rFonts w:eastAsia="Times New Roman"/>
        </w:rPr>
        <w:t>'s business is housing. If the request would alter the fundamental business that the XXX Housing Authority</w:t>
      </w:r>
      <w:r w:rsidR="007E5B0C">
        <w:rPr>
          <w:rFonts w:eastAsia="Times New Roman"/>
        </w:rPr>
        <w:t>/Agency</w:t>
      </w:r>
      <w:r w:rsidRPr="006253BB">
        <w:rPr>
          <w:rFonts w:eastAsia="Times New Roman"/>
        </w:rPr>
        <w:t xml:space="preserve"> conducts, that would not be reasonable. </w:t>
      </w:r>
    </w:p>
    <w:p w:rsidR="00BD4506" w:rsidRPr="006253BB" w:rsidRDefault="00BD4506" w:rsidP="00931C38">
      <w:pPr>
        <w:pStyle w:val="NoSpacing"/>
        <w:ind w:firstLine="720"/>
        <w:rPr>
          <w:rFonts w:eastAsia="Times New Roman"/>
        </w:rPr>
      </w:pPr>
    </w:p>
    <w:p w:rsidR="00BD4506" w:rsidRPr="006253BB" w:rsidRDefault="00BD4506" w:rsidP="00931C38">
      <w:pPr>
        <w:pStyle w:val="NoSpacing"/>
        <w:numPr>
          <w:ilvl w:val="0"/>
          <w:numId w:val="97"/>
        </w:numPr>
        <w:rPr>
          <w:rFonts w:eastAsia="Times New Roman"/>
        </w:rPr>
      </w:pPr>
      <w:r w:rsidRPr="006253BB">
        <w:rPr>
          <w:rFonts w:eastAsia="Times New Roman"/>
        </w:rPr>
        <w:t>Would the requested accommodation create an undue financial hardship or administrative burden? Frequently</w:t>
      </w:r>
      <w:r w:rsidR="00425F94">
        <w:rPr>
          <w:rFonts w:eastAsia="Times New Roman"/>
        </w:rPr>
        <w:t>,</w:t>
      </w:r>
      <w:r w:rsidRPr="006253BB">
        <w:rPr>
          <w:rFonts w:eastAsia="Times New Roman"/>
        </w:rPr>
        <w:t xml:space="preserve"> the requested accommodation costs little or nothing. If the cost would be an undue burden, the XXX Housing Authority</w:t>
      </w:r>
      <w:r w:rsidR="007E5B0C">
        <w:rPr>
          <w:rFonts w:eastAsia="Times New Roman"/>
        </w:rPr>
        <w:t>/Agency</w:t>
      </w:r>
      <w:r w:rsidRPr="006253BB">
        <w:rPr>
          <w:rFonts w:eastAsia="Times New Roman"/>
        </w:rPr>
        <w:t xml:space="preserve"> may request a meeting with the individual to investigate and consider equally effective alternatives.</w:t>
      </w:r>
    </w:p>
    <w:p w:rsidR="00BD4506" w:rsidRPr="006253BB" w:rsidRDefault="00BD4506" w:rsidP="00931C38">
      <w:pPr>
        <w:pStyle w:val="NoSpacing"/>
        <w:rPr>
          <w:rFonts w:eastAsia="Times New Roman"/>
        </w:rPr>
      </w:pPr>
    </w:p>
    <w:p w:rsidR="00BD4506" w:rsidRPr="006253BB" w:rsidRDefault="00BD4506" w:rsidP="00931C38">
      <w:pPr>
        <w:pStyle w:val="NoSpacing"/>
        <w:rPr>
          <w:rFonts w:eastAsia="Times New Roman"/>
        </w:rPr>
      </w:pPr>
      <w:r w:rsidRPr="006253BB">
        <w:rPr>
          <w:rFonts w:eastAsia="Times New Roman"/>
        </w:rPr>
        <w:t>Generally the individual knows best what it is they need; however, the XXX Housing Authority</w:t>
      </w:r>
      <w:r w:rsidR="007E5B0C">
        <w:rPr>
          <w:rFonts w:eastAsia="Times New Roman"/>
        </w:rPr>
        <w:t>/Agency</w:t>
      </w:r>
      <w:r w:rsidRPr="006253BB">
        <w:rPr>
          <w:rFonts w:eastAsia="Times New Roman"/>
        </w:rPr>
        <w:t xml:space="preserve"> retains the right to be shown how the requested accommodation enables the individual t</w:t>
      </w:r>
      <w:r w:rsidR="00550369">
        <w:rPr>
          <w:rFonts w:eastAsia="Times New Roman"/>
        </w:rPr>
        <w:t xml:space="preserve">o access or use the </w:t>
      </w:r>
      <w:r w:rsidR="00550369">
        <w:rPr>
          <w:rFonts w:eastAsia="Times New Roman"/>
        </w:rPr>
        <w:lastRenderedPageBreak/>
        <w:t xml:space="preserve">Authority's/Agency’s </w:t>
      </w:r>
      <w:r w:rsidRPr="006253BB">
        <w:rPr>
          <w:rFonts w:eastAsia="Times New Roman"/>
        </w:rPr>
        <w:t>programs or services.</w:t>
      </w:r>
    </w:p>
    <w:p w:rsidR="00BD4506" w:rsidRPr="006253BB" w:rsidRDefault="00BD4506" w:rsidP="00931C38">
      <w:pPr>
        <w:pStyle w:val="NoSpacing"/>
        <w:rPr>
          <w:rFonts w:eastAsia="Times New Roman"/>
        </w:rPr>
      </w:pPr>
    </w:p>
    <w:p w:rsidR="00BD4506" w:rsidRPr="006253BB" w:rsidRDefault="00BD4506" w:rsidP="00931C38">
      <w:pPr>
        <w:pStyle w:val="NoSpacing"/>
        <w:rPr>
          <w:rFonts w:eastAsia="Times New Roman"/>
        </w:rPr>
      </w:pPr>
      <w:r w:rsidRPr="006253BB">
        <w:rPr>
          <w:rFonts w:eastAsia="Times New Roman"/>
        </w:rPr>
        <w:t>If more than one accommodation is equally effective in providing access to the Authority’s</w:t>
      </w:r>
      <w:r w:rsidR="00550369">
        <w:rPr>
          <w:rFonts w:eastAsia="Times New Roman"/>
        </w:rPr>
        <w:t xml:space="preserve">/Agency’s </w:t>
      </w:r>
      <w:r w:rsidRPr="006253BB">
        <w:rPr>
          <w:rFonts w:eastAsia="Times New Roman"/>
        </w:rPr>
        <w:t>programs, the XXX Housing Authority</w:t>
      </w:r>
      <w:r w:rsidR="007E5B0C">
        <w:rPr>
          <w:rFonts w:eastAsia="Times New Roman"/>
        </w:rPr>
        <w:t>/Agency</w:t>
      </w:r>
      <w:r w:rsidRPr="006253BB">
        <w:rPr>
          <w:rFonts w:eastAsia="Times New Roman"/>
        </w:rPr>
        <w:t xml:space="preserve"> retains the right to select the most efficient or economic choice. </w:t>
      </w:r>
    </w:p>
    <w:p w:rsidR="00BD4506" w:rsidRDefault="00BD4506" w:rsidP="00931C38">
      <w:pPr>
        <w:pStyle w:val="NoSpacing"/>
        <w:rPr>
          <w:rFonts w:eastAsia="Times New Roman"/>
        </w:rPr>
      </w:pPr>
    </w:p>
    <w:p w:rsidR="00550369" w:rsidRDefault="00550369" w:rsidP="00931C38">
      <w:pPr>
        <w:pStyle w:val="NoSpacing"/>
        <w:rPr>
          <w:spacing w:val="2"/>
        </w:rPr>
      </w:pPr>
    </w:p>
    <w:p w:rsidR="00BD4506" w:rsidRPr="00085848" w:rsidRDefault="00D3220C" w:rsidP="00931C38">
      <w:pPr>
        <w:pStyle w:val="NoSpacing"/>
        <w:rPr>
          <w:u w:val="single"/>
        </w:rPr>
      </w:pPr>
      <w:r>
        <w:rPr>
          <w:u w:val="single"/>
        </w:rPr>
        <w:t xml:space="preserve">5. </w:t>
      </w:r>
      <w:r w:rsidR="00BD4506" w:rsidRPr="00085848">
        <w:rPr>
          <w:u w:val="single"/>
        </w:rPr>
        <w:t xml:space="preserve">ELIGIBILITY FOR ADMISSION </w:t>
      </w:r>
    </w:p>
    <w:p w:rsidR="00BD4506" w:rsidRDefault="00BD4506" w:rsidP="00931C38">
      <w:pPr>
        <w:pStyle w:val="NoSpacing"/>
        <w:rPr>
          <w:spacing w:val="1"/>
        </w:rPr>
      </w:pPr>
      <w:r w:rsidRPr="00085848">
        <w:rPr>
          <w:spacing w:val="1"/>
        </w:rPr>
        <w:t xml:space="preserve">In determining eligibility for admission, owners must not adopt any admission criteria which discriminates or has the effect of discriminating against any family based upon </w:t>
      </w:r>
      <w:r w:rsidRPr="00085848">
        <w:rPr>
          <w:spacing w:val="-2"/>
        </w:rPr>
        <w:t xml:space="preserve">age, ancestry, color, sex, race, creed, marital status, </w:t>
      </w:r>
      <w:r w:rsidRPr="00085848">
        <w:rPr>
          <w:spacing w:val="2"/>
        </w:rPr>
        <w:t>sexual orientation, national origin, religion,</w:t>
      </w:r>
      <w:r w:rsidRPr="00085848">
        <w:t xml:space="preserve"> lawful source of income, familial status, learning disability, physical or mental disability, sexual orientation, gender identity or expression</w:t>
      </w:r>
      <w:r>
        <w:t>, or veteran status</w:t>
      </w:r>
      <w:r w:rsidRPr="00085848">
        <w:t>.</w:t>
      </w:r>
      <w:r w:rsidRPr="00085848">
        <w:rPr>
          <w:spacing w:val="1"/>
        </w:rPr>
        <w:t xml:space="preserve"> In addition, the owner has an obligation to make reasonable accommodations in its screening criteria to ensure that people with disabilities are able to use and access the housing.</w:t>
      </w:r>
    </w:p>
    <w:p w:rsidR="004B6C68" w:rsidRPr="00085848" w:rsidRDefault="004B6C68" w:rsidP="00931C38">
      <w:pPr>
        <w:pStyle w:val="NoSpacing"/>
        <w:rPr>
          <w:spacing w:val="1"/>
        </w:rPr>
      </w:pPr>
    </w:p>
    <w:p w:rsidR="00BD4506" w:rsidRDefault="007F44D9" w:rsidP="00931C38">
      <w:pPr>
        <w:pStyle w:val="NoSpacing"/>
        <w:rPr>
          <w:spacing w:val="1"/>
        </w:rPr>
      </w:pPr>
      <w:r w:rsidRPr="00085848">
        <w:rPr>
          <w:spacing w:val="1"/>
        </w:rPr>
        <w:t>Legal screening criteria include, but are</w:t>
      </w:r>
      <w:r w:rsidR="00BD4506" w:rsidRPr="00085848">
        <w:rPr>
          <w:spacing w:val="1"/>
        </w:rPr>
        <w:t xml:space="preserve"> not limited to:</w:t>
      </w:r>
    </w:p>
    <w:p w:rsidR="007404DD" w:rsidRPr="00085848" w:rsidRDefault="007404DD" w:rsidP="00931C38">
      <w:pPr>
        <w:pStyle w:val="NoSpacing"/>
        <w:rPr>
          <w:spacing w:val="1"/>
        </w:rPr>
      </w:pPr>
    </w:p>
    <w:p w:rsidR="00BD4506" w:rsidRPr="00085848" w:rsidRDefault="00BD4506" w:rsidP="00931C38">
      <w:pPr>
        <w:pStyle w:val="NoSpacing"/>
        <w:numPr>
          <w:ilvl w:val="0"/>
          <w:numId w:val="99"/>
        </w:numPr>
      </w:pPr>
      <w:r w:rsidRPr="00085848">
        <w:rPr>
          <w:spacing w:val="4"/>
        </w:rPr>
        <w:t>Income eligibility;</w:t>
      </w:r>
    </w:p>
    <w:p w:rsidR="00BD4506" w:rsidRPr="00085848" w:rsidRDefault="00BD4506" w:rsidP="00931C38">
      <w:pPr>
        <w:pStyle w:val="NoSpacing"/>
        <w:numPr>
          <w:ilvl w:val="0"/>
          <w:numId w:val="99"/>
        </w:numPr>
      </w:pPr>
      <w:r w:rsidRPr="00085848">
        <w:rPr>
          <w:spacing w:val="1"/>
        </w:rPr>
        <w:t xml:space="preserve">Number of people in the family that conforms to the occupancy standards which are appropriate to the </w:t>
      </w:r>
      <w:r w:rsidRPr="00085848">
        <w:t>vacant unit</w:t>
      </w:r>
      <w:r w:rsidR="00114C61">
        <w:t>;</w:t>
      </w:r>
    </w:p>
    <w:p w:rsidR="00BD4506" w:rsidRPr="00085848" w:rsidRDefault="00BD4506" w:rsidP="00931C38">
      <w:pPr>
        <w:pStyle w:val="NoSpacing"/>
        <w:numPr>
          <w:ilvl w:val="0"/>
          <w:numId w:val="99"/>
        </w:numPr>
      </w:pPr>
      <w:r w:rsidRPr="00085848">
        <w:t>Demonstrated ability to pay rent on time;</w:t>
      </w:r>
    </w:p>
    <w:p w:rsidR="00BD4506" w:rsidRPr="00085848" w:rsidRDefault="00BD4506" w:rsidP="00931C38">
      <w:pPr>
        <w:pStyle w:val="NoSpacing"/>
        <w:numPr>
          <w:ilvl w:val="0"/>
          <w:numId w:val="99"/>
        </w:numPr>
      </w:pPr>
      <w:r w:rsidRPr="00085848">
        <w:t>References from former landlord</w:t>
      </w:r>
      <w:r w:rsidR="00114C61">
        <w:t>(</w:t>
      </w:r>
      <w:r w:rsidRPr="00085848">
        <w:t>s</w:t>
      </w:r>
      <w:r w:rsidR="00114C61">
        <w:t>)</w:t>
      </w:r>
      <w:r w:rsidRPr="00085848">
        <w:t>;</w:t>
      </w:r>
    </w:p>
    <w:p w:rsidR="00BD4506" w:rsidRPr="00085848" w:rsidRDefault="00BD4506" w:rsidP="00931C38">
      <w:pPr>
        <w:pStyle w:val="NoSpacing"/>
        <w:numPr>
          <w:ilvl w:val="0"/>
          <w:numId w:val="99"/>
        </w:numPr>
      </w:pPr>
      <w:r w:rsidRPr="00085848">
        <w:t xml:space="preserve">Credit checks, except that </w:t>
      </w:r>
      <w:r w:rsidRPr="00085848">
        <w:rPr>
          <w:rFonts w:eastAsia="Times New Roman"/>
        </w:rPr>
        <w:t xml:space="preserve">a lack </w:t>
      </w:r>
      <w:r w:rsidRPr="00085848">
        <w:rPr>
          <w:rFonts w:eastAsia="Times New Roman"/>
          <w:spacing w:val="1"/>
        </w:rPr>
        <w:t xml:space="preserve">of credit history, as opposed to a poor credit history, is not sufficient grounds to reject an </w:t>
      </w:r>
      <w:r w:rsidRPr="00085848">
        <w:rPr>
          <w:rFonts w:eastAsia="Times New Roman"/>
        </w:rPr>
        <w:t>applicant</w:t>
      </w:r>
      <w:r w:rsidRPr="00085848">
        <w:t>;</w:t>
      </w:r>
    </w:p>
    <w:p w:rsidR="00BD4506" w:rsidRPr="00085848" w:rsidRDefault="00BD4506" w:rsidP="00931C38">
      <w:pPr>
        <w:pStyle w:val="NoSpacing"/>
        <w:numPr>
          <w:ilvl w:val="0"/>
          <w:numId w:val="99"/>
        </w:numPr>
      </w:pPr>
      <w:r w:rsidRPr="00085848">
        <w:t>Satisfactory housekeeping habits based on visits to the applicant's current residence. However, if the owner uses home visits as a screening criteria, the owner must visit the home of every applicant who is considered for tenancy</w:t>
      </w:r>
      <w:r>
        <w:t xml:space="preserve"> regardless of where they live</w:t>
      </w:r>
      <w:r w:rsidRPr="00085848">
        <w:t>;</w:t>
      </w:r>
    </w:p>
    <w:p w:rsidR="00BD4506" w:rsidRPr="00085848" w:rsidRDefault="00BD4506" w:rsidP="00931C38">
      <w:pPr>
        <w:pStyle w:val="NoSpacing"/>
        <w:numPr>
          <w:ilvl w:val="0"/>
          <w:numId w:val="99"/>
        </w:numPr>
        <w:rPr>
          <w:spacing w:val="7"/>
        </w:rPr>
      </w:pPr>
      <w:r w:rsidRPr="00085848">
        <w:t xml:space="preserve">For </w:t>
      </w:r>
      <w:r w:rsidR="00114C61" w:rsidRPr="00085848">
        <w:t>State</w:t>
      </w:r>
      <w:r w:rsidR="00114C61">
        <w:t>-</w:t>
      </w:r>
      <w:r w:rsidRPr="00085848">
        <w:t xml:space="preserve">Sponsored Elderly properties applicants must be a person who is sixty-two years of age </w:t>
      </w:r>
      <w:r w:rsidRPr="00085848">
        <w:rPr>
          <w:spacing w:val="7"/>
        </w:rPr>
        <w:t xml:space="preserve">or older, or a person who has been certified by the Social Security Board as being totally </w:t>
      </w:r>
      <w:r w:rsidRPr="00085848">
        <w:rPr>
          <w:spacing w:val="2"/>
        </w:rPr>
        <w:t xml:space="preserve">disabled under the Federal Social Security Act or certified by any other federal board or agency </w:t>
      </w:r>
      <w:r w:rsidRPr="00085848">
        <w:t>as being totally disabled. [CGS sec. 8-113a];</w:t>
      </w:r>
    </w:p>
    <w:p w:rsidR="00BD4506" w:rsidRDefault="00BD4506" w:rsidP="00931C38">
      <w:pPr>
        <w:pStyle w:val="NoSpacing"/>
        <w:numPr>
          <w:ilvl w:val="0"/>
          <w:numId w:val="99"/>
        </w:numPr>
        <w:rPr>
          <w:spacing w:val="7"/>
        </w:rPr>
      </w:pPr>
      <w:r w:rsidRPr="00085848">
        <w:rPr>
          <w:spacing w:val="1"/>
        </w:rPr>
        <w:t xml:space="preserve">Ineligibility because of a conviction of a current household member of drug-related criminal activity for the production </w:t>
      </w:r>
      <w:r w:rsidRPr="00085848">
        <w:rPr>
          <w:spacing w:val="-2"/>
        </w:rPr>
        <w:t>or manufacture of illegal drugs;</w:t>
      </w:r>
    </w:p>
    <w:p w:rsidR="00286C43" w:rsidRPr="00DE126D" w:rsidRDefault="00BD4506" w:rsidP="00931C38">
      <w:pPr>
        <w:pStyle w:val="NoSpacing"/>
        <w:numPr>
          <w:ilvl w:val="0"/>
          <w:numId w:val="99"/>
        </w:numPr>
        <w:rPr>
          <w:spacing w:val="7"/>
        </w:rPr>
      </w:pPr>
      <w:r w:rsidRPr="009D317D">
        <w:rPr>
          <w:spacing w:val="1"/>
        </w:rPr>
        <w:t>Ineligibility because a</w:t>
      </w:r>
      <w:r w:rsidRPr="009D317D">
        <w:t xml:space="preserve"> current household member is subject to a lifetime registration requirement under a federal or state sex offender registration program</w:t>
      </w:r>
      <w:r w:rsidR="00002B76">
        <w:t>;</w:t>
      </w:r>
      <w:r w:rsidRPr="002E6EBF">
        <w:t xml:space="preserve"> </w:t>
      </w:r>
    </w:p>
    <w:p w:rsidR="00286C43" w:rsidRPr="00DE126D" w:rsidRDefault="00BD4506" w:rsidP="00931C38">
      <w:pPr>
        <w:pStyle w:val="NoSpacing"/>
        <w:numPr>
          <w:ilvl w:val="0"/>
          <w:numId w:val="99"/>
        </w:numPr>
        <w:rPr>
          <w:spacing w:val="7"/>
        </w:rPr>
      </w:pPr>
      <w:r w:rsidRPr="002E6EBF">
        <w:t>Ineligibility because a current household member has engaged in criminal activity that is a threat to the health or safety of other tenants is determined on a case by case basis, taking into account all factors</w:t>
      </w:r>
      <w:r w:rsidR="00F879E8">
        <w:t xml:space="preserve">. Additional guidance for owners regarding the use of criminal records can be found at </w:t>
      </w:r>
      <w:hyperlink r:id="rId21" w:history="1">
        <w:r w:rsidR="00F879E8" w:rsidRPr="008D21C6">
          <w:rPr>
            <w:rStyle w:val="Hyperlink"/>
          </w:rPr>
          <w:t>HUD.gov</w:t>
        </w:r>
      </w:hyperlink>
      <w:r w:rsidR="00F879E8">
        <w:t xml:space="preserve"> and </w:t>
      </w:r>
      <w:hyperlink r:id="rId22" w:history="1">
        <w:r w:rsidR="00F879E8" w:rsidRPr="008D21C6">
          <w:rPr>
            <w:rStyle w:val="Hyperlink"/>
          </w:rPr>
          <w:t>chfa.org</w:t>
        </w:r>
      </w:hyperlink>
      <w:r w:rsidR="00F879E8">
        <w:t xml:space="preserve"> </w:t>
      </w:r>
      <w:r w:rsidRPr="002E6EBF">
        <w:t xml:space="preserve">and </w:t>
      </w:r>
      <w:r w:rsidR="005B76DD">
        <w:t xml:space="preserve">by </w:t>
      </w:r>
      <w:r w:rsidRPr="002E6EBF">
        <w:t>providing an opportunity for clarification if needed prior to the determination</w:t>
      </w:r>
      <w:r w:rsidR="00002B76">
        <w:t>;</w:t>
      </w:r>
    </w:p>
    <w:p w:rsidR="00BD4506" w:rsidRPr="00CE606D" w:rsidRDefault="00BD4506" w:rsidP="00931C38">
      <w:pPr>
        <w:pStyle w:val="NoSpacing"/>
        <w:numPr>
          <w:ilvl w:val="0"/>
          <w:numId w:val="99"/>
        </w:numPr>
        <w:rPr>
          <w:spacing w:val="2"/>
        </w:rPr>
      </w:pPr>
      <w:r w:rsidRPr="00286C43">
        <w:rPr>
          <w:spacing w:val="2"/>
        </w:rPr>
        <w:t xml:space="preserve">Ineligibility because the family has a pattern of late payments within the last twelve months (see </w:t>
      </w:r>
      <w:r w:rsidR="00002B76">
        <w:rPr>
          <w:spacing w:val="2"/>
        </w:rPr>
        <w:t xml:space="preserve">CGS </w:t>
      </w:r>
      <w:r w:rsidR="004F61C8">
        <w:rPr>
          <w:spacing w:val="2"/>
        </w:rPr>
        <w:t>S</w:t>
      </w:r>
      <w:r w:rsidR="00002B76">
        <w:rPr>
          <w:spacing w:val="2"/>
        </w:rPr>
        <w:t xml:space="preserve">ec. </w:t>
      </w:r>
      <w:r w:rsidRPr="00286C43">
        <w:rPr>
          <w:spacing w:val="2"/>
        </w:rPr>
        <w:t>8-37ee-305E-(1</w:t>
      </w:r>
      <w:proofErr w:type="gramStart"/>
      <w:r w:rsidRPr="00286C43">
        <w:rPr>
          <w:spacing w:val="2"/>
        </w:rPr>
        <w:t>)(</w:t>
      </w:r>
      <w:proofErr w:type="gramEnd"/>
      <w:r w:rsidRPr="00286C43">
        <w:rPr>
          <w:spacing w:val="2"/>
        </w:rPr>
        <w:t>b)</w:t>
      </w:r>
      <w:r w:rsidR="00002B76">
        <w:rPr>
          <w:spacing w:val="2"/>
        </w:rPr>
        <w:t>)</w:t>
      </w:r>
      <w:r w:rsidRPr="00286C43">
        <w:rPr>
          <w:spacing w:val="2"/>
        </w:rPr>
        <w:t xml:space="preserve"> without reasonable justification (justification may be loss of job, substandard housin</w:t>
      </w:r>
      <w:r w:rsidRPr="00DE126D">
        <w:rPr>
          <w:spacing w:val="2"/>
        </w:rPr>
        <w:t xml:space="preserve">g) or eviction from housing or termination from residential programs within </w:t>
      </w:r>
      <w:r w:rsidRPr="00DE126D">
        <w:t xml:space="preserve">the past five </w:t>
      </w:r>
      <w:r w:rsidRPr="00DE126D">
        <w:rPr>
          <w:bCs/>
        </w:rPr>
        <w:t>years (considering all relevant circumstances)</w:t>
      </w:r>
      <w:r w:rsidR="00002B76">
        <w:rPr>
          <w:bCs/>
        </w:rPr>
        <w:t>.</w:t>
      </w:r>
    </w:p>
    <w:p w:rsidR="00CE606D" w:rsidRDefault="00CE606D" w:rsidP="00931C38">
      <w:pPr>
        <w:pStyle w:val="NoSpacing"/>
        <w:rPr>
          <w:spacing w:val="2"/>
        </w:rPr>
      </w:pPr>
    </w:p>
    <w:p w:rsidR="008D21C6" w:rsidRPr="00DE126D" w:rsidRDefault="008D21C6" w:rsidP="00931C38">
      <w:pPr>
        <w:pStyle w:val="NoSpacing"/>
        <w:rPr>
          <w:spacing w:val="2"/>
        </w:rPr>
      </w:pPr>
    </w:p>
    <w:p w:rsidR="00002B76" w:rsidRDefault="00D3220C" w:rsidP="00931C38">
      <w:pPr>
        <w:pStyle w:val="NoSpacing"/>
        <w:rPr>
          <w:bCs/>
        </w:rPr>
      </w:pPr>
      <w:r>
        <w:rPr>
          <w:bCs/>
          <w:u w:val="single"/>
        </w:rPr>
        <w:t xml:space="preserve">6. </w:t>
      </w:r>
      <w:r w:rsidR="00BD4506" w:rsidRPr="00085848">
        <w:rPr>
          <w:bCs/>
          <w:u w:val="single"/>
        </w:rPr>
        <w:t>GROUNDS FOR DISQUALIFICA</w:t>
      </w:r>
      <w:r w:rsidR="00B43D97">
        <w:rPr>
          <w:bCs/>
          <w:u w:val="single"/>
        </w:rPr>
        <w:t>TI</w:t>
      </w:r>
      <w:r w:rsidR="00BD4506" w:rsidRPr="00085848">
        <w:rPr>
          <w:bCs/>
          <w:u w:val="single"/>
        </w:rPr>
        <w:t>ON</w:t>
      </w:r>
    </w:p>
    <w:p w:rsidR="00002B76" w:rsidRDefault="00002B76" w:rsidP="00931C38">
      <w:pPr>
        <w:pStyle w:val="NoSpacing"/>
        <w:rPr>
          <w:bCs/>
        </w:rPr>
      </w:pPr>
      <w:r>
        <w:rPr>
          <w:bCs/>
        </w:rPr>
        <w:t>In</w:t>
      </w:r>
      <w:r w:rsidRPr="00085848">
        <w:rPr>
          <w:bCs/>
        </w:rPr>
        <w:t xml:space="preserve"> </w:t>
      </w:r>
      <w:r w:rsidR="00BD4506" w:rsidRPr="00085848">
        <w:rPr>
          <w:bCs/>
        </w:rPr>
        <w:t>addition to the above screening criteria, applicants can be denied for:</w:t>
      </w:r>
    </w:p>
    <w:p w:rsidR="007404DD" w:rsidRPr="00085848" w:rsidRDefault="007404DD" w:rsidP="00931C38">
      <w:pPr>
        <w:pStyle w:val="NoSpacing"/>
        <w:rPr>
          <w:bCs/>
        </w:rPr>
      </w:pPr>
    </w:p>
    <w:p w:rsidR="00BD4506" w:rsidRPr="00085848" w:rsidRDefault="00BD4506" w:rsidP="00931C38">
      <w:pPr>
        <w:pStyle w:val="NoSpacing"/>
        <w:numPr>
          <w:ilvl w:val="0"/>
          <w:numId w:val="100"/>
        </w:numPr>
        <w:rPr>
          <w:bCs/>
        </w:rPr>
      </w:pPr>
      <w:r w:rsidRPr="00085848">
        <w:rPr>
          <w:bCs/>
        </w:rPr>
        <w:t>Applicant knowingly falsifies information on the application or during the process.</w:t>
      </w:r>
    </w:p>
    <w:p w:rsidR="00BD4506" w:rsidRPr="00085848" w:rsidRDefault="00BD4506" w:rsidP="00931C38">
      <w:pPr>
        <w:pStyle w:val="NoSpacing"/>
        <w:numPr>
          <w:ilvl w:val="0"/>
          <w:numId w:val="100"/>
        </w:numPr>
        <w:rPr>
          <w:bCs/>
        </w:rPr>
      </w:pPr>
      <w:r w:rsidRPr="00085848">
        <w:rPr>
          <w:bCs/>
        </w:rPr>
        <w:t>Applicant or any member of household has a history of disturbing neighbors, destroying property or living or housekeeping habits which would substantially interfere with the health</w:t>
      </w:r>
      <w:r w:rsidR="00002B76">
        <w:rPr>
          <w:bCs/>
        </w:rPr>
        <w:t>,</w:t>
      </w:r>
      <w:r w:rsidRPr="00085848">
        <w:rPr>
          <w:bCs/>
        </w:rPr>
        <w:t xml:space="preserve"> safety or peaceful enjoyment of other residents.</w:t>
      </w:r>
    </w:p>
    <w:p w:rsidR="00BD4506" w:rsidRDefault="00BD4506" w:rsidP="00931C38">
      <w:pPr>
        <w:pStyle w:val="NoSpacing"/>
        <w:numPr>
          <w:ilvl w:val="0"/>
          <w:numId w:val="100"/>
        </w:numPr>
        <w:rPr>
          <w:bCs/>
        </w:rPr>
      </w:pPr>
      <w:r w:rsidRPr="00085848">
        <w:rPr>
          <w:bCs/>
        </w:rPr>
        <w:t>The applicant cannot demonstrate the ability to pay the base rent.</w:t>
      </w:r>
    </w:p>
    <w:p w:rsidR="004B6C68" w:rsidRPr="00085848" w:rsidRDefault="004B6C68" w:rsidP="008D21C6">
      <w:pPr>
        <w:pStyle w:val="NoSpacing"/>
        <w:rPr>
          <w:bCs/>
        </w:rPr>
      </w:pPr>
    </w:p>
    <w:p w:rsidR="008D21C6" w:rsidRDefault="00BD4506" w:rsidP="00931C38">
      <w:pPr>
        <w:pStyle w:val="NoSpacing"/>
        <w:rPr>
          <w:spacing w:val="2"/>
        </w:rPr>
      </w:pPr>
      <w:r w:rsidRPr="00085848">
        <w:rPr>
          <w:spacing w:val="7"/>
        </w:rPr>
        <w:t>Illegal screening criteria include but are no</w:t>
      </w:r>
      <w:r w:rsidRPr="00085848">
        <w:rPr>
          <w:spacing w:val="2"/>
        </w:rPr>
        <w:t>t limited to:</w:t>
      </w:r>
    </w:p>
    <w:p w:rsidR="007404DD" w:rsidRPr="00085848" w:rsidRDefault="007404DD" w:rsidP="00931C38">
      <w:pPr>
        <w:pStyle w:val="NoSpacing"/>
        <w:rPr>
          <w:spacing w:val="2"/>
        </w:rPr>
      </w:pPr>
    </w:p>
    <w:p w:rsidR="00BD4506" w:rsidRPr="00085848" w:rsidRDefault="00BD4506" w:rsidP="00931C38">
      <w:pPr>
        <w:pStyle w:val="NoSpacing"/>
        <w:numPr>
          <w:ilvl w:val="0"/>
          <w:numId w:val="101"/>
        </w:numPr>
        <w:rPr>
          <w:spacing w:val="2"/>
        </w:rPr>
      </w:pPr>
      <w:r w:rsidRPr="00085848">
        <w:rPr>
          <w:spacing w:val="2"/>
        </w:rPr>
        <w:t>Residency requirements;</w:t>
      </w:r>
    </w:p>
    <w:p w:rsidR="00BD4506" w:rsidRPr="00085848" w:rsidRDefault="00BD4506" w:rsidP="00931C38">
      <w:pPr>
        <w:pStyle w:val="NoSpacing"/>
        <w:numPr>
          <w:ilvl w:val="0"/>
          <w:numId w:val="101"/>
        </w:numPr>
        <w:rPr>
          <w:spacing w:val="2"/>
        </w:rPr>
      </w:pPr>
      <w:r w:rsidRPr="00085848">
        <w:rPr>
          <w:spacing w:val="2"/>
        </w:rPr>
        <w:t>Proof of U.S. citizenship;</w:t>
      </w:r>
    </w:p>
    <w:p w:rsidR="00BD4506" w:rsidRPr="00085848" w:rsidRDefault="00BD4506" w:rsidP="00931C38">
      <w:pPr>
        <w:pStyle w:val="NoSpacing"/>
        <w:numPr>
          <w:ilvl w:val="0"/>
          <w:numId w:val="101"/>
        </w:numPr>
        <w:rPr>
          <w:spacing w:val="2"/>
        </w:rPr>
      </w:pPr>
      <w:r>
        <w:rPr>
          <w:spacing w:val="2"/>
        </w:rPr>
        <w:t>Employment of</w:t>
      </w:r>
      <w:r w:rsidRPr="00085848">
        <w:rPr>
          <w:spacing w:val="2"/>
        </w:rPr>
        <w:t xml:space="preserve"> individuals or families;</w:t>
      </w:r>
    </w:p>
    <w:p w:rsidR="00BD4506" w:rsidRPr="00085848" w:rsidRDefault="00BD4506" w:rsidP="00931C38">
      <w:pPr>
        <w:pStyle w:val="NoSpacing"/>
        <w:numPr>
          <w:ilvl w:val="0"/>
          <w:numId w:val="101"/>
        </w:numPr>
        <w:rPr>
          <w:spacing w:val="2"/>
        </w:rPr>
      </w:pPr>
      <w:r w:rsidRPr="00085848">
        <w:rPr>
          <w:spacing w:val="2"/>
        </w:rPr>
        <w:t>Limits on sources of income that will be considered so long as the income is legal;</w:t>
      </w:r>
    </w:p>
    <w:p w:rsidR="00BD4506" w:rsidRPr="00085848" w:rsidRDefault="00BD4506" w:rsidP="00931C38">
      <w:pPr>
        <w:pStyle w:val="NoSpacing"/>
        <w:numPr>
          <w:ilvl w:val="0"/>
          <w:numId w:val="101"/>
        </w:numPr>
        <w:rPr>
          <w:spacing w:val="2"/>
        </w:rPr>
      </w:pPr>
      <w:r w:rsidRPr="00085848">
        <w:rPr>
          <w:spacing w:val="2"/>
        </w:rPr>
        <w:t>Ability to live independently;</w:t>
      </w:r>
      <w:r w:rsidR="008D21C6">
        <w:rPr>
          <w:spacing w:val="2"/>
        </w:rPr>
        <w:t xml:space="preserve"> or</w:t>
      </w:r>
    </w:p>
    <w:p w:rsidR="00BD4506" w:rsidRDefault="00BD4506" w:rsidP="00931C38">
      <w:pPr>
        <w:pStyle w:val="NoSpacing"/>
        <w:numPr>
          <w:ilvl w:val="0"/>
          <w:numId w:val="101"/>
        </w:numPr>
        <w:rPr>
          <w:spacing w:val="2"/>
        </w:rPr>
      </w:pPr>
      <w:r w:rsidRPr="00085848">
        <w:rPr>
          <w:spacing w:val="2"/>
        </w:rPr>
        <w:t>Ability to assist in building, construction, or maintenance</w:t>
      </w:r>
      <w:r w:rsidR="00002B76">
        <w:rPr>
          <w:spacing w:val="2"/>
        </w:rPr>
        <w:t>.</w:t>
      </w:r>
    </w:p>
    <w:p w:rsidR="0023191F" w:rsidRPr="00085848" w:rsidRDefault="0023191F" w:rsidP="00931C38">
      <w:pPr>
        <w:pStyle w:val="NoSpacing"/>
        <w:rPr>
          <w:spacing w:val="2"/>
        </w:rPr>
      </w:pPr>
    </w:p>
    <w:p w:rsidR="003563F0" w:rsidRPr="00931C38" w:rsidRDefault="003563F0" w:rsidP="00931C38">
      <w:pPr>
        <w:pStyle w:val="NoSpacing"/>
        <w:rPr>
          <w:spacing w:val="1"/>
          <w:u w:val="single"/>
        </w:rPr>
      </w:pPr>
      <w:r w:rsidRPr="00931C38">
        <w:rPr>
          <w:spacing w:val="1"/>
          <w:u w:val="single"/>
        </w:rPr>
        <w:t>Exception for Elderly Housing</w:t>
      </w:r>
    </w:p>
    <w:p w:rsidR="00BD4506" w:rsidRDefault="00BD4506" w:rsidP="00931C38">
      <w:pPr>
        <w:pStyle w:val="NoSpacing"/>
      </w:pPr>
      <w:r w:rsidRPr="00085848">
        <w:t xml:space="preserve">CHFA may, for periods of up to one year, authorize an owner to admit persons who are less than sixty-two years of age but not less than fifty-five years of age (near </w:t>
      </w:r>
      <w:r w:rsidRPr="00085848">
        <w:rPr>
          <w:spacing w:val="2"/>
        </w:rPr>
        <w:t xml:space="preserve">elderly) provided that the owner submits an application approved by the chief executive officer </w:t>
      </w:r>
      <w:r w:rsidRPr="00085848">
        <w:t>of the municipality in which the owner is located demonstrating that:</w:t>
      </w:r>
    </w:p>
    <w:p w:rsidR="007404DD" w:rsidRPr="009D317D" w:rsidRDefault="007404DD" w:rsidP="00931C38">
      <w:pPr>
        <w:pStyle w:val="NoSpacing"/>
        <w:rPr>
          <w:u w:val="single"/>
        </w:rPr>
      </w:pPr>
    </w:p>
    <w:p w:rsidR="00BD4506" w:rsidRPr="00085848" w:rsidRDefault="00002B76" w:rsidP="00931C38">
      <w:pPr>
        <w:pStyle w:val="NoSpacing"/>
        <w:numPr>
          <w:ilvl w:val="0"/>
          <w:numId w:val="102"/>
        </w:numPr>
      </w:pPr>
      <w:r>
        <w:rPr>
          <w:spacing w:val="1"/>
        </w:rPr>
        <w:t>T</w:t>
      </w:r>
      <w:r w:rsidRPr="00085848">
        <w:rPr>
          <w:spacing w:val="1"/>
        </w:rPr>
        <w:t xml:space="preserve">he </w:t>
      </w:r>
      <w:r w:rsidR="00BD4506" w:rsidRPr="00085848">
        <w:rPr>
          <w:spacing w:val="1"/>
        </w:rPr>
        <w:t>owner is not able to attract an adequate number of elderly persons to occupy the project who are also diverse racially and economically</w:t>
      </w:r>
      <w:r>
        <w:rPr>
          <w:spacing w:val="1"/>
        </w:rPr>
        <w:t>,</w:t>
      </w:r>
      <w:r w:rsidR="00BD4506" w:rsidRPr="00085848">
        <w:rPr>
          <w:spacing w:val="1"/>
        </w:rPr>
        <w:t xml:space="preserve"> </w:t>
      </w:r>
      <w:r w:rsidR="00BD4506" w:rsidRPr="00085848">
        <w:t>and</w:t>
      </w:r>
    </w:p>
    <w:p w:rsidR="00BD4506" w:rsidRPr="00085848" w:rsidRDefault="00002B76" w:rsidP="00931C38">
      <w:pPr>
        <w:pStyle w:val="NoSpacing"/>
        <w:numPr>
          <w:ilvl w:val="0"/>
          <w:numId w:val="102"/>
        </w:numPr>
      </w:pPr>
      <w:r>
        <w:rPr>
          <w:spacing w:val="1"/>
        </w:rPr>
        <w:t>T</w:t>
      </w:r>
      <w:r w:rsidRPr="00085848">
        <w:rPr>
          <w:spacing w:val="1"/>
        </w:rPr>
        <w:t xml:space="preserve">he </w:t>
      </w:r>
      <w:r w:rsidR="00BD4506" w:rsidRPr="00085848">
        <w:rPr>
          <w:spacing w:val="1"/>
        </w:rPr>
        <w:t xml:space="preserve">owner has (1) published a notice, at least once each week during the thirty days preceding the submission of its application, in one or more newspapers having a substantial circulation in </w:t>
      </w:r>
      <w:r w:rsidR="00BD4506" w:rsidRPr="00085848">
        <w:rPr>
          <w:spacing w:val="3"/>
        </w:rPr>
        <w:t xml:space="preserve">the municipality, indicating that the units are available and, (2) sent such notice, at least thirty </w:t>
      </w:r>
      <w:r w:rsidR="00BD4506" w:rsidRPr="00085848">
        <w:rPr>
          <w:spacing w:val="-2"/>
        </w:rPr>
        <w:t xml:space="preserve">days preceding submission of its application, to each </w:t>
      </w:r>
      <w:r>
        <w:rPr>
          <w:spacing w:val="-2"/>
        </w:rPr>
        <w:t>H</w:t>
      </w:r>
      <w:r w:rsidRPr="00085848">
        <w:rPr>
          <w:spacing w:val="-2"/>
        </w:rPr>
        <w:t xml:space="preserve">ousing </w:t>
      </w:r>
      <w:r w:rsidR="00BD4506" w:rsidRPr="00085848">
        <w:rPr>
          <w:spacing w:val="-2"/>
        </w:rPr>
        <w:t xml:space="preserve">Authority/Agency, municipal developer or non-profit corporation operating an elderly housing project of fifty or more units </w:t>
      </w:r>
      <w:r w:rsidR="00BD4506" w:rsidRPr="00085848">
        <w:t xml:space="preserve">pursuant to Connecticut General Statutes [CGS Sec. </w:t>
      </w:r>
      <w:r w:rsidR="00BD4506" w:rsidRPr="00085848">
        <w:rPr>
          <w:spacing w:val="4"/>
        </w:rPr>
        <w:t>8-115a]</w:t>
      </w:r>
      <w:r>
        <w:rPr>
          <w:spacing w:val="4"/>
        </w:rPr>
        <w:t>,</w:t>
      </w:r>
      <w:r w:rsidR="00BD4506" w:rsidRPr="00085848">
        <w:rPr>
          <w:spacing w:val="4"/>
        </w:rPr>
        <w:t xml:space="preserve"> and (3) the owner has used its Affirmative Fair Housing Marketing Plan to </w:t>
      </w:r>
      <w:r w:rsidR="00BD4506">
        <w:rPr>
          <w:spacing w:val="4"/>
        </w:rPr>
        <w:t xml:space="preserve">notify all interested persons of the change in eligibility; (4) the owner has used its Affirmative Fair Housing Marketing Plan to </w:t>
      </w:r>
      <w:r w:rsidR="00BD4506" w:rsidRPr="00085848">
        <w:rPr>
          <w:spacing w:val="4"/>
        </w:rPr>
        <w:t>attract an adequate number of elderly persons who are least likely to apply to the project.</w:t>
      </w:r>
    </w:p>
    <w:p w:rsidR="00BD4506" w:rsidRPr="00085848" w:rsidRDefault="00BD4506" w:rsidP="00931C38">
      <w:pPr>
        <w:pStyle w:val="NoSpacing"/>
        <w:numPr>
          <w:ilvl w:val="0"/>
          <w:numId w:val="102"/>
        </w:numPr>
      </w:pPr>
      <w:r w:rsidRPr="00085848">
        <w:rPr>
          <w:spacing w:val="4"/>
        </w:rPr>
        <w:t xml:space="preserve">No person admitted to such project pursuant to these provisions shall be evicted from or denied continued occupancy of such project solely because such person is less than </w:t>
      </w:r>
      <w:r w:rsidRPr="00085848">
        <w:t>sixty-two years of age but not less than 55 years of age.</w:t>
      </w:r>
    </w:p>
    <w:p w:rsidR="00BD4506" w:rsidRDefault="00BD4506" w:rsidP="00931C38">
      <w:pPr>
        <w:pStyle w:val="NoSpacing"/>
        <w:numPr>
          <w:ilvl w:val="0"/>
          <w:numId w:val="102"/>
        </w:numPr>
      </w:pPr>
      <w:r w:rsidRPr="00085848">
        <w:t>Note that a resident meeting the definition of near elderly is not eligible for the Elderly Rental Assistance Program (E-RAP).</w:t>
      </w:r>
    </w:p>
    <w:p w:rsidR="00CE606D" w:rsidRDefault="00CE606D" w:rsidP="00931C38">
      <w:pPr>
        <w:pStyle w:val="NoSpacing"/>
      </w:pPr>
    </w:p>
    <w:p w:rsidR="007404DD" w:rsidRPr="00085848" w:rsidRDefault="007404DD" w:rsidP="00931C38">
      <w:pPr>
        <w:pStyle w:val="NoSpacing"/>
      </w:pPr>
    </w:p>
    <w:p w:rsidR="00BD4506" w:rsidRDefault="00D3220C" w:rsidP="00931C38">
      <w:pPr>
        <w:pStyle w:val="NoSpacing"/>
        <w:rPr>
          <w:u w:val="single"/>
        </w:rPr>
      </w:pPr>
      <w:r>
        <w:rPr>
          <w:u w:val="single"/>
        </w:rPr>
        <w:t xml:space="preserve">7. </w:t>
      </w:r>
      <w:r w:rsidR="00BD4506" w:rsidRPr="00085848">
        <w:rPr>
          <w:u w:val="single"/>
        </w:rPr>
        <w:t>VERIFICATION OF INFORMATION</w:t>
      </w:r>
    </w:p>
    <w:p w:rsidR="00BD4506" w:rsidRDefault="00BD4506" w:rsidP="00931C38">
      <w:pPr>
        <w:pStyle w:val="NoSpacing"/>
      </w:pPr>
      <w:r w:rsidRPr="00085848">
        <w:rPr>
          <w:spacing w:val="7"/>
        </w:rPr>
        <w:t xml:space="preserve">All information from each applicant must be verified in writing. Any information relative to the </w:t>
      </w:r>
      <w:r w:rsidRPr="00085848">
        <w:rPr>
          <w:spacing w:val="-2"/>
        </w:rPr>
        <w:t xml:space="preserve">acceptance or rejection of an applicant must be documented and placed in the applicant's file. This may </w:t>
      </w:r>
      <w:r w:rsidRPr="00085848">
        <w:rPr>
          <w:spacing w:val="4"/>
        </w:rPr>
        <w:t xml:space="preserve">include reports of interviews, letters or telephone conversations (by </w:t>
      </w:r>
      <w:r w:rsidR="002A3B8E">
        <w:rPr>
          <w:spacing w:val="4"/>
        </w:rPr>
        <w:t>H</w:t>
      </w:r>
      <w:r w:rsidR="002A3B8E" w:rsidRPr="00085848">
        <w:rPr>
          <w:spacing w:val="4"/>
        </w:rPr>
        <w:t xml:space="preserve">ousing </w:t>
      </w:r>
      <w:r w:rsidRPr="00085848">
        <w:rPr>
          <w:spacing w:val="4"/>
        </w:rPr>
        <w:t xml:space="preserve">Authority/Agency staff) with </w:t>
      </w:r>
      <w:r w:rsidRPr="00085848">
        <w:rPr>
          <w:spacing w:val="1"/>
        </w:rPr>
        <w:t xml:space="preserve">reliable sources. These reports must minimally include the name and title of the individual contacted, </w:t>
      </w:r>
      <w:r w:rsidRPr="00085848">
        <w:t>date of contact and a summary of the information received.</w:t>
      </w:r>
    </w:p>
    <w:p w:rsidR="0023191F" w:rsidRPr="00085848" w:rsidRDefault="0023191F" w:rsidP="00931C38">
      <w:pPr>
        <w:pStyle w:val="NoSpacing"/>
      </w:pPr>
    </w:p>
    <w:p w:rsidR="00BD4506" w:rsidRPr="00085848" w:rsidRDefault="00BD4506" w:rsidP="00931C38">
      <w:pPr>
        <w:pStyle w:val="NoSpacing"/>
      </w:pPr>
      <w:r w:rsidRPr="00085848">
        <w:t xml:space="preserve">Sources of information may include, but are not limited to, the applicant (by means of an interview or </w:t>
      </w:r>
      <w:r w:rsidRPr="00085848">
        <w:rPr>
          <w:spacing w:val="2"/>
        </w:rPr>
        <w:t xml:space="preserve">home visit), landlords, employers, family social workers, parole officers, credit bureaus, court records, </w:t>
      </w:r>
      <w:r w:rsidRPr="00085848">
        <w:rPr>
          <w:spacing w:val="-2"/>
        </w:rPr>
        <w:t xml:space="preserve">drug treatment centers, clinics, physicians, police department or agencies that provide such information, </w:t>
      </w:r>
      <w:r w:rsidRPr="00085848">
        <w:t>where necessary. Appropriate releases will be obtained from the applicant. An owner is not entitled to obtain medical records of any kind.</w:t>
      </w:r>
    </w:p>
    <w:p w:rsidR="0023191F" w:rsidRDefault="0023191F" w:rsidP="00931C38">
      <w:pPr>
        <w:pStyle w:val="NoSpacing"/>
      </w:pPr>
    </w:p>
    <w:p w:rsidR="00BD4506" w:rsidRDefault="00BD4506" w:rsidP="00931C38">
      <w:pPr>
        <w:pStyle w:val="NoSpacing"/>
      </w:pPr>
      <w:r w:rsidRPr="00085848">
        <w:t>If an applicant must be disabled to qualify for a property, the owner may obtain proof of disability such as a letter awarding disability benefits</w:t>
      </w:r>
      <w:r>
        <w:t>.</w:t>
      </w:r>
    </w:p>
    <w:p w:rsidR="0023191F" w:rsidRDefault="0023191F" w:rsidP="00931C38">
      <w:pPr>
        <w:pStyle w:val="NoSpacing"/>
      </w:pPr>
    </w:p>
    <w:p w:rsidR="00BD4506" w:rsidRPr="00CE606D" w:rsidRDefault="00BD4506" w:rsidP="00931C38">
      <w:pPr>
        <w:pStyle w:val="NoSpacing"/>
      </w:pPr>
      <w:r w:rsidRPr="00CE606D">
        <w:t>If the owner elects to use a credit bureau or any agency whose business is considered that of a credit bureau, denial notices must conform to the requirements of the Fair Credit Reporting Act.</w:t>
      </w:r>
    </w:p>
    <w:p w:rsidR="0023191F" w:rsidRDefault="0023191F" w:rsidP="00931C38">
      <w:pPr>
        <w:pStyle w:val="NoSpacing"/>
        <w:rPr>
          <w:u w:val="single"/>
        </w:rPr>
      </w:pPr>
    </w:p>
    <w:p w:rsidR="007404DD" w:rsidRDefault="007404DD" w:rsidP="00931C38">
      <w:pPr>
        <w:pStyle w:val="NoSpacing"/>
        <w:rPr>
          <w:u w:val="single"/>
        </w:rPr>
      </w:pPr>
    </w:p>
    <w:p w:rsidR="00BD4506" w:rsidRDefault="00D3220C" w:rsidP="00931C38">
      <w:pPr>
        <w:pStyle w:val="NoSpacing"/>
        <w:rPr>
          <w:u w:val="single"/>
        </w:rPr>
      </w:pPr>
      <w:r>
        <w:rPr>
          <w:u w:val="single"/>
        </w:rPr>
        <w:t xml:space="preserve">8. </w:t>
      </w:r>
      <w:r w:rsidR="00BD4506" w:rsidRPr="00085848">
        <w:rPr>
          <w:u w:val="single"/>
        </w:rPr>
        <w:t>NOTIFICATION OF APPLICANT</w:t>
      </w:r>
    </w:p>
    <w:p w:rsidR="00BD4506" w:rsidRPr="00085848" w:rsidRDefault="00BD4506" w:rsidP="00931C38">
      <w:pPr>
        <w:pStyle w:val="NoSpacing"/>
      </w:pPr>
      <w:r w:rsidRPr="00085848">
        <w:rPr>
          <w:spacing w:val="-2"/>
        </w:rPr>
        <w:t xml:space="preserve">Each applicant determined to be eligible shall be promptly notified by the </w:t>
      </w:r>
      <w:r w:rsidR="002A3B8E">
        <w:rPr>
          <w:spacing w:val="-2"/>
        </w:rPr>
        <w:t xml:space="preserve">Housing </w:t>
      </w:r>
      <w:r w:rsidRPr="00085848">
        <w:rPr>
          <w:spacing w:val="-2"/>
        </w:rPr>
        <w:t xml:space="preserve">Authority/Agency of such determination and of the approximate date of occupancy, insofar as that date can be reasonably </w:t>
      </w:r>
      <w:r w:rsidRPr="00085848">
        <w:t>determined.</w:t>
      </w:r>
    </w:p>
    <w:p w:rsidR="00CE606D" w:rsidRDefault="00CE606D" w:rsidP="00931C38">
      <w:pPr>
        <w:pStyle w:val="NoSpacing"/>
        <w:rPr>
          <w:u w:val="single"/>
        </w:rPr>
      </w:pPr>
    </w:p>
    <w:p w:rsidR="007404DD" w:rsidRDefault="007404DD" w:rsidP="00931C38">
      <w:pPr>
        <w:pStyle w:val="NoSpacing"/>
        <w:rPr>
          <w:u w:val="single"/>
        </w:rPr>
      </w:pPr>
    </w:p>
    <w:p w:rsidR="00BD4506" w:rsidRDefault="00D3220C" w:rsidP="00931C38">
      <w:pPr>
        <w:pStyle w:val="NoSpacing"/>
        <w:rPr>
          <w:u w:val="single"/>
        </w:rPr>
      </w:pPr>
      <w:r>
        <w:rPr>
          <w:u w:val="single"/>
        </w:rPr>
        <w:t xml:space="preserve">9. </w:t>
      </w:r>
      <w:r w:rsidR="00BD4506" w:rsidRPr="00085848">
        <w:rPr>
          <w:u w:val="single"/>
        </w:rPr>
        <w:t xml:space="preserve">OCCUPANCY STANDARDS </w:t>
      </w:r>
    </w:p>
    <w:p w:rsidR="00BD4506" w:rsidRDefault="00BD4506" w:rsidP="00931C38">
      <w:pPr>
        <w:pStyle w:val="NoSpacing"/>
      </w:pPr>
      <w:r w:rsidRPr="00085848">
        <w:t xml:space="preserve">The number </w:t>
      </w:r>
      <w:r w:rsidR="002A3B8E">
        <w:t xml:space="preserve">of </w:t>
      </w:r>
      <w:r w:rsidRPr="00085848">
        <w:t>bedrooms required to accommodate each family shall be determined by the square footage requirements as stated in the state building code as applicable</w:t>
      </w:r>
      <w:r>
        <w:t>.</w:t>
      </w:r>
    </w:p>
    <w:p w:rsidR="00BD4506" w:rsidRDefault="00BD4506" w:rsidP="00931C38">
      <w:pPr>
        <w:pStyle w:val="NoSpacing"/>
      </w:pPr>
    </w:p>
    <w:p w:rsidR="00BD4506" w:rsidRDefault="00BD4506" w:rsidP="00931C38">
      <w:pPr>
        <w:pStyle w:val="NoSpacing"/>
      </w:pPr>
      <w:r>
        <w:t>Square Footage Requirements:</w:t>
      </w:r>
    </w:p>
    <w:p w:rsidR="00452C8E" w:rsidRDefault="00452C8E" w:rsidP="00931C38">
      <w:pPr>
        <w:pStyle w:val="NoSpacing"/>
      </w:pPr>
    </w:p>
    <w:p w:rsidR="00BD4506" w:rsidRDefault="00BD4506" w:rsidP="007404DD">
      <w:pPr>
        <w:pStyle w:val="NoSpacing"/>
        <w:numPr>
          <w:ilvl w:val="0"/>
          <w:numId w:val="118"/>
        </w:numPr>
      </w:pPr>
      <w:r>
        <w:t>150 square feet for one person</w:t>
      </w:r>
    </w:p>
    <w:p w:rsidR="00BD4506" w:rsidRDefault="00BD4506" w:rsidP="007404DD">
      <w:pPr>
        <w:pStyle w:val="NoSpacing"/>
        <w:numPr>
          <w:ilvl w:val="0"/>
          <w:numId w:val="118"/>
        </w:numPr>
      </w:pPr>
      <w:r>
        <w:t>100 square feet for each additional person</w:t>
      </w:r>
    </w:p>
    <w:p w:rsidR="00BD4506" w:rsidRDefault="00BD4506" w:rsidP="007404DD">
      <w:pPr>
        <w:pStyle w:val="NoSpacing"/>
        <w:numPr>
          <w:ilvl w:val="0"/>
          <w:numId w:val="118"/>
        </w:numPr>
      </w:pPr>
      <w:r>
        <w:t>70 square feet for the first person in the sleeping space; 50 square feet per person if more than one person is going to use the sleeping space; (total cannot exceed square footage listed above)</w:t>
      </w:r>
    </w:p>
    <w:p w:rsidR="00BD4506" w:rsidRDefault="00BD4506" w:rsidP="007404DD">
      <w:pPr>
        <w:pStyle w:val="NoSpacing"/>
        <w:numPr>
          <w:ilvl w:val="0"/>
          <w:numId w:val="118"/>
        </w:numPr>
      </w:pPr>
      <w:r>
        <w:t>Kitchen, bathroom(s), hallways and utility closets are not included</w:t>
      </w:r>
    </w:p>
    <w:p w:rsidR="00CE606D" w:rsidRDefault="00CE606D" w:rsidP="00931C38">
      <w:pPr>
        <w:pStyle w:val="NoSpacing"/>
      </w:pPr>
    </w:p>
    <w:p w:rsidR="007404DD" w:rsidRDefault="007404DD" w:rsidP="007404DD">
      <w:pPr>
        <w:widowControl/>
        <w:autoSpaceDE/>
        <w:autoSpaceDN/>
        <w:adjustRightInd/>
      </w:pPr>
    </w:p>
    <w:p w:rsidR="00BD4506" w:rsidRDefault="00D3220C" w:rsidP="00931C38">
      <w:pPr>
        <w:pStyle w:val="NoSpacing"/>
        <w:rPr>
          <w:u w:val="single"/>
        </w:rPr>
      </w:pPr>
      <w:r>
        <w:rPr>
          <w:u w:val="single"/>
        </w:rPr>
        <w:lastRenderedPageBreak/>
        <w:t xml:space="preserve">10. </w:t>
      </w:r>
      <w:r w:rsidR="00BD4506" w:rsidRPr="00085848">
        <w:rPr>
          <w:u w:val="single"/>
        </w:rPr>
        <w:t>TENANT SELECTION METHODOLOGY</w:t>
      </w:r>
    </w:p>
    <w:p w:rsidR="00452C8E" w:rsidRDefault="00BD4506" w:rsidP="00931C38">
      <w:pPr>
        <w:pStyle w:val="NoSpacing"/>
        <w:rPr>
          <w:b/>
          <w:i/>
          <w:color w:val="FF0000"/>
        </w:rPr>
      </w:pPr>
      <w:r w:rsidRPr="00085848">
        <w:t xml:space="preserve">For purposes of fairness and equity, an owner may use either a point system or a purely random lottery selection method. </w:t>
      </w:r>
      <w:r w:rsidR="00D3220C" w:rsidRPr="00931C38">
        <w:rPr>
          <w:b/>
          <w:i/>
          <w:color w:val="FF0000"/>
        </w:rPr>
        <w:t>Please include the applicable section to your methodology.</w:t>
      </w:r>
    </w:p>
    <w:p w:rsidR="00452C8E" w:rsidRPr="00E66185" w:rsidRDefault="00452C8E" w:rsidP="00931C38">
      <w:pPr>
        <w:pStyle w:val="NoSpacing"/>
        <w:rPr>
          <w:b/>
          <w:i/>
        </w:rPr>
      </w:pPr>
    </w:p>
    <w:p w:rsidR="00F816A2" w:rsidRPr="00931C38" w:rsidRDefault="00F816A2" w:rsidP="00931C38">
      <w:pPr>
        <w:pStyle w:val="NoSpacing"/>
        <w:numPr>
          <w:ilvl w:val="0"/>
          <w:numId w:val="112"/>
        </w:numPr>
        <w:rPr>
          <w:u w:val="single"/>
        </w:rPr>
      </w:pPr>
      <w:r w:rsidRPr="00931C38">
        <w:rPr>
          <w:u w:val="single"/>
        </w:rPr>
        <w:t>Point System</w:t>
      </w:r>
    </w:p>
    <w:p w:rsidR="00452C8E" w:rsidRDefault="00BD4506" w:rsidP="00852FBE">
      <w:pPr>
        <w:pStyle w:val="NoSpacing"/>
        <w:ind w:left="720"/>
      </w:pPr>
      <w:r w:rsidRPr="00085848">
        <w:t>If the owner elects to use a point system, the owner must use the following procedures to assign applicants to the waiting list:</w:t>
      </w:r>
    </w:p>
    <w:p w:rsidR="00852FBE" w:rsidRPr="00085848" w:rsidRDefault="00852FBE" w:rsidP="00852FBE">
      <w:pPr>
        <w:pStyle w:val="NoSpacing"/>
        <w:ind w:left="720"/>
      </w:pPr>
    </w:p>
    <w:p w:rsidR="00BD4506" w:rsidRPr="00085848" w:rsidRDefault="00BD4506" w:rsidP="00931C38">
      <w:pPr>
        <w:pStyle w:val="NoSpacing"/>
        <w:numPr>
          <w:ilvl w:val="0"/>
          <w:numId w:val="103"/>
        </w:numPr>
        <w:ind w:left="1080"/>
      </w:pPr>
      <w:r w:rsidRPr="00085848">
        <w:t>Create a tenant application that asks for information regarding qualification for a preference under the point system. Such application must also contain a list of verifications that will be accepted to receive a preference under the point system</w:t>
      </w:r>
      <w:r w:rsidR="009A79AF">
        <w:t>;</w:t>
      </w:r>
    </w:p>
    <w:p w:rsidR="00BD4506" w:rsidRPr="00085848" w:rsidRDefault="00BD4506" w:rsidP="00931C38">
      <w:pPr>
        <w:pStyle w:val="NoSpacing"/>
        <w:numPr>
          <w:ilvl w:val="0"/>
          <w:numId w:val="103"/>
        </w:numPr>
        <w:ind w:left="1080"/>
      </w:pPr>
      <w:r w:rsidRPr="00085848">
        <w:t>Check the verifications of all applicants to determine if the household qualifies for a particular preference;</w:t>
      </w:r>
    </w:p>
    <w:p w:rsidR="00BD4506" w:rsidRPr="00085848" w:rsidRDefault="00BD4506" w:rsidP="00931C38">
      <w:pPr>
        <w:pStyle w:val="NoSpacing"/>
        <w:numPr>
          <w:ilvl w:val="0"/>
          <w:numId w:val="103"/>
        </w:numPr>
        <w:ind w:left="1080"/>
      </w:pPr>
      <w:r w:rsidRPr="00085848">
        <w:t>Assign points based upon the preferences;</w:t>
      </w:r>
    </w:p>
    <w:p w:rsidR="00BD4506" w:rsidRPr="00085848" w:rsidRDefault="00BD4506" w:rsidP="00931C38">
      <w:pPr>
        <w:pStyle w:val="NoSpacing"/>
        <w:numPr>
          <w:ilvl w:val="0"/>
          <w:numId w:val="103"/>
        </w:numPr>
        <w:ind w:left="1080"/>
      </w:pPr>
      <w:r w:rsidRPr="00085848">
        <w:t>Order the waiting list according to the number of points assigned;</w:t>
      </w:r>
    </w:p>
    <w:p w:rsidR="00852FBE" w:rsidRDefault="00BD4506" w:rsidP="00852FBE">
      <w:pPr>
        <w:pStyle w:val="NoSpacing"/>
        <w:numPr>
          <w:ilvl w:val="0"/>
          <w:numId w:val="103"/>
        </w:numPr>
        <w:ind w:left="1080"/>
      </w:pPr>
      <w:r w:rsidRPr="00085848">
        <w:t>In the case of a tie score, a lottery OR TIME/DATE shall determine the place of an applicant on the waiting list among applicants with the same score.</w:t>
      </w:r>
    </w:p>
    <w:p w:rsidR="00BD4506" w:rsidRDefault="00BD4506" w:rsidP="00852FBE">
      <w:pPr>
        <w:pStyle w:val="NoSpacing"/>
        <w:numPr>
          <w:ilvl w:val="0"/>
          <w:numId w:val="103"/>
        </w:numPr>
        <w:ind w:left="1080"/>
      </w:pPr>
      <w:r w:rsidRPr="00085848">
        <w:t>Owners must use the following point system to assign applicants a place on the waiting list:</w:t>
      </w:r>
    </w:p>
    <w:p w:rsidR="0023191F" w:rsidRPr="00085848" w:rsidRDefault="0023191F" w:rsidP="00931C38">
      <w:pPr>
        <w:pStyle w:val="NoSpacing"/>
        <w:ind w:left="1080"/>
      </w:pPr>
    </w:p>
    <w:p w:rsidR="00BD4506" w:rsidRDefault="00BD4506" w:rsidP="00931C38">
      <w:pPr>
        <w:pStyle w:val="NoSpacing"/>
        <w:ind w:left="1080"/>
      </w:pPr>
      <w:r w:rsidRPr="00085848">
        <w:t>The XXX Housing Authority/Agency uses the following point system for selection of applicants for tenancy:</w:t>
      </w:r>
    </w:p>
    <w:p w:rsidR="00452C8E" w:rsidRPr="00085848" w:rsidRDefault="00452C8E" w:rsidP="00931C38">
      <w:pPr>
        <w:pStyle w:val="NoSpacing"/>
        <w:ind w:left="1080"/>
      </w:pPr>
    </w:p>
    <w:p w:rsidR="00BD4506" w:rsidRPr="00085848" w:rsidRDefault="00BD4506" w:rsidP="00931C38">
      <w:pPr>
        <w:pStyle w:val="NoSpacing"/>
        <w:ind w:left="1080"/>
      </w:pPr>
      <w:r w:rsidRPr="00085848">
        <w:t>SUBSTANDARD HOUSING</w:t>
      </w:r>
      <w:r w:rsidR="007676A2">
        <w:tab/>
      </w:r>
      <w:r w:rsidR="007676A2">
        <w:tab/>
      </w:r>
      <w:r w:rsidR="007676A2">
        <w:tab/>
      </w:r>
      <w:r w:rsidR="007676A2">
        <w:tab/>
      </w:r>
      <w:r w:rsidR="007676A2">
        <w:tab/>
      </w:r>
      <w:r w:rsidR="007676A2">
        <w:tab/>
      </w:r>
      <w:r w:rsidRPr="00085848">
        <w:t>25 point</w:t>
      </w:r>
      <w:r w:rsidR="004F61C8">
        <w:t>s</w:t>
      </w:r>
      <w:r w:rsidRPr="00085848">
        <w:t xml:space="preserve"> maximum</w:t>
      </w:r>
    </w:p>
    <w:p w:rsidR="00BD4506" w:rsidRPr="00085848" w:rsidRDefault="00BD4506" w:rsidP="00931C38">
      <w:pPr>
        <w:pStyle w:val="NoSpacing"/>
        <w:numPr>
          <w:ilvl w:val="0"/>
          <w:numId w:val="104"/>
        </w:numPr>
        <w:ind w:left="1440"/>
      </w:pPr>
      <w:r w:rsidRPr="00085848">
        <w:t>condemned or verified seri</w:t>
      </w:r>
      <w:r w:rsidR="007676A2">
        <w:t>ous housing code violations</w:t>
      </w:r>
      <w:r w:rsidR="007676A2">
        <w:tab/>
      </w:r>
      <w:r w:rsidR="007676A2">
        <w:tab/>
      </w:r>
      <w:r w:rsidRPr="00085848">
        <w:t xml:space="preserve">25 </w:t>
      </w:r>
    </w:p>
    <w:p w:rsidR="00BD4506" w:rsidRPr="00085848" w:rsidRDefault="00BD4506" w:rsidP="00931C38">
      <w:pPr>
        <w:pStyle w:val="NoSpacing"/>
        <w:numPr>
          <w:ilvl w:val="0"/>
          <w:numId w:val="104"/>
        </w:numPr>
        <w:ind w:left="1440"/>
      </w:pPr>
      <w:r w:rsidRPr="00085848">
        <w:t>inadequate heating, plumbing, or cooking facilities</w:t>
      </w:r>
      <w:r w:rsidR="007676A2">
        <w:tab/>
      </w:r>
      <w:r w:rsidR="007676A2">
        <w:tab/>
      </w:r>
      <w:r w:rsidR="007676A2">
        <w:tab/>
      </w:r>
      <w:r w:rsidRPr="00085848">
        <w:t xml:space="preserve">20 </w:t>
      </w:r>
    </w:p>
    <w:p w:rsidR="00BD4506" w:rsidRPr="00085848" w:rsidRDefault="00BD4506" w:rsidP="00931C38">
      <w:pPr>
        <w:pStyle w:val="NoSpacing"/>
        <w:ind w:left="1080"/>
      </w:pPr>
      <w:r w:rsidRPr="00085848">
        <w:t>LIVING SITUATION</w:t>
      </w:r>
      <w:r w:rsidR="007676A2">
        <w:tab/>
      </w:r>
      <w:r w:rsidR="007676A2">
        <w:tab/>
      </w:r>
      <w:r w:rsidR="007676A2">
        <w:tab/>
      </w:r>
      <w:r w:rsidR="007676A2">
        <w:tab/>
      </w:r>
      <w:r w:rsidR="007676A2">
        <w:tab/>
      </w:r>
      <w:r w:rsidR="007676A2">
        <w:tab/>
      </w:r>
      <w:r w:rsidRPr="00085848">
        <w:t>25 point</w:t>
      </w:r>
      <w:r w:rsidR="004F61C8">
        <w:t>s</w:t>
      </w:r>
      <w:r w:rsidRPr="00085848">
        <w:t xml:space="preserve"> maximum</w:t>
      </w:r>
    </w:p>
    <w:p w:rsidR="00BD4506" w:rsidRPr="00085848" w:rsidRDefault="00BD4506" w:rsidP="00931C38">
      <w:pPr>
        <w:pStyle w:val="NoSpacing"/>
        <w:numPr>
          <w:ilvl w:val="0"/>
          <w:numId w:val="105"/>
        </w:numPr>
        <w:ind w:left="1440"/>
      </w:pPr>
      <w:r w:rsidRPr="00085848">
        <w:t>living in documented physically or emotionally abusive situation</w:t>
      </w:r>
      <w:r w:rsidR="007676A2">
        <w:tab/>
      </w:r>
      <w:r w:rsidRPr="00085848">
        <w:t>25</w:t>
      </w:r>
    </w:p>
    <w:p w:rsidR="00BD4506" w:rsidRPr="00085848" w:rsidRDefault="00BD4506" w:rsidP="00931C38">
      <w:pPr>
        <w:pStyle w:val="NoSpacing"/>
        <w:numPr>
          <w:ilvl w:val="0"/>
          <w:numId w:val="105"/>
        </w:numPr>
        <w:ind w:left="1440"/>
      </w:pPr>
      <w:r w:rsidRPr="00085848">
        <w:t xml:space="preserve">living in a </w:t>
      </w:r>
      <w:r w:rsidR="007676A2">
        <w:t>shelter or transitional housing</w:t>
      </w:r>
      <w:r w:rsidR="007676A2">
        <w:tab/>
      </w:r>
      <w:r w:rsidR="007676A2">
        <w:tab/>
      </w:r>
      <w:r w:rsidR="007676A2">
        <w:tab/>
      </w:r>
      <w:r w:rsidR="007676A2">
        <w:tab/>
      </w:r>
      <w:r w:rsidRPr="00085848">
        <w:t>25</w:t>
      </w:r>
    </w:p>
    <w:p w:rsidR="00BD4506" w:rsidRPr="00085848" w:rsidRDefault="00BD4506" w:rsidP="00931C38">
      <w:pPr>
        <w:pStyle w:val="NoSpacing"/>
        <w:numPr>
          <w:ilvl w:val="0"/>
          <w:numId w:val="105"/>
        </w:numPr>
        <w:ind w:left="1440"/>
        <w:rPr>
          <w:spacing w:val="1"/>
        </w:rPr>
      </w:pPr>
      <w:r w:rsidRPr="00085848">
        <w:rPr>
          <w:spacing w:val="1"/>
        </w:rPr>
        <w:t>living in temporary housing with others because of conditions</w:t>
      </w:r>
    </w:p>
    <w:p w:rsidR="00BD4506" w:rsidRPr="00085848" w:rsidRDefault="00BD4506" w:rsidP="00A77A91">
      <w:pPr>
        <w:pStyle w:val="NoSpacing"/>
        <w:ind w:left="1440"/>
        <w:rPr>
          <w:spacing w:val="1"/>
        </w:rPr>
      </w:pPr>
      <w:r w:rsidRPr="00085848">
        <w:rPr>
          <w:spacing w:val="1"/>
        </w:rPr>
        <w:t>beyond applicant's control (condemnation, foreclosure, fire,</w:t>
      </w:r>
    </w:p>
    <w:p w:rsidR="00BD4506" w:rsidRPr="00085848" w:rsidRDefault="00BD4506" w:rsidP="00A77A91">
      <w:pPr>
        <w:pStyle w:val="NoSpacing"/>
        <w:ind w:left="1440"/>
        <w:rPr>
          <w:spacing w:val="-2"/>
        </w:rPr>
      </w:pPr>
      <w:proofErr w:type="gramStart"/>
      <w:r w:rsidRPr="00085848">
        <w:t>loss</w:t>
      </w:r>
      <w:proofErr w:type="gramEnd"/>
      <w:r w:rsidRPr="00085848">
        <w:t xml:space="preserve"> of job, etc.)</w:t>
      </w:r>
      <w:r w:rsidR="007676A2">
        <w:rPr>
          <w:spacing w:val="-2"/>
        </w:rPr>
        <w:tab/>
      </w:r>
      <w:r w:rsidR="007676A2">
        <w:rPr>
          <w:spacing w:val="-2"/>
        </w:rPr>
        <w:tab/>
      </w:r>
      <w:r w:rsidR="007676A2">
        <w:rPr>
          <w:spacing w:val="-2"/>
        </w:rPr>
        <w:tab/>
      </w:r>
      <w:r w:rsidR="007676A2">
        <w:rPr>
          <w:spacing w:val="-2"/>
        </w:rPr>
        <w:tab/>
      </w:r>
      <w:r w:rsidR="007676A2">
        <w:rPr>
          <w:spacing w:val="-2"/>
        </w:rPr>
        <w:tab/>
      </w:r>
      <w:r w:rsidR="007676A2">
        <w:rPr>
          <w:spacing w:val="-2"/>
        </w:rPr>
        <w:tab/>
      </w:r>
      <w:r w:rsidR="007676A2">
        <w:rPr>
          <w:spacing w:val="-2"/>
        </w:rPr>
        <w:tab/>
      </w:r>
      <w:r w:rsidRPr="00085848">
        <w:rPr>
          <w:spacing w:val="-2"/>
        </w:rPr>
        <w:t>20</w:t>
      </w:r>
    </w:p>
    <w:p w:rsidR="00BD4506" w:rsidRPr="00085848" w:rsidRDefault="00BD4506" w:rsidP="00931C38">
      <w:pPr>
        <w:pStyle w:val="NoSpacing"/>
        <w:numPr>
          <w:ilvl w:val="0"/>
          <w:numId w:val="105"/>
        </w:numPr>
        <w:ind w:left="1440"/>
        <w:rPr>
          <w:spacing w:val="1"/>
        </w:rPr>
      </w:pPr>
      <w:r w:rsidRPr="00085848">
        <w:rPr>
          <w:spacing w:val="1"/>
        </w:rPr>
        <w:t>living in overcrowded conditions in own housing unit</w:t>
      </w:r>
    </w:p>
    <w:p w:rsidR="00BD4506" w:rsidRPr="00085848" w:rsidRDefault="00BD4506" w:rsidP="00A77A91">
      <w:pPr>
        <w:pStyle w:val="NoSpacing"/>
        <w:ind w:left="1440"/>
      </w:pPr>
      <w:r w:rsidRPr="00085848">
        <w:t>(e.g. 1.5 persons per room)</w:t>
      </w:r>
      <w:r w:rsidR="007676A2">
        <w:tab/>
      </w:r>
      <w:r w:rsidR="007676A2">
        <w:tab/>
      </w:r>
      <w:r w:rsidR="007676A2">
        <w:tab/>
      </w:r>
      <w:r w:rsidR="007676A2">
        <w:tab/>
      </w:r>
      <w:r w:rsidR="007676A2">
        <w:tab/>
      </w:r>
      <w:r w:rsidRPr="00085848">
        <w:t>15</w:t>
      </w:r>
    </w:p>
    <w:p w:rsidR="00BD4506" w:rsidRPr="00085848" w:rsidRDefault="00BD4506" w:rsidP="00931C38">
      <w:pPr>
        <w:pStyle w:val="NoSpacing"/>
        <w:ind w:left="1080"/>
      </w:pPr>
      <w:r w:rsidRPr="00085848">
        <w:t>INCOME/RENT RATIO</w:t>
      </w:r>
      <w:r w:rsidR="007676A2">
        <w:tab/>
      </w:r>
      <w:r w:rsidR="007676A2">
        <w:tab/>
      </w:r>
      <w:r w:rsidR="007676A2">
        <w:tab/>
      </w:r>
      <w:r w:rsidR="007676A2">
        <w:tab/>
      </w:r>
      <w:r w:rsidR="007676A2">
        <w:tab/>
      </w:r>
      <w:r w:rsidR="007676A2">
        <w:tab/>
      </w:r>
      <w:r w:rsidRPr="00085848">
        <w:t>15 point</w:t>
      </w:r>
      <w:r w:rsidR="004F61C8">
        <w:t>s</w:t>
      </w:r>
      <w:r w:rsidRPr="00085848">
        <w:t xml:space="preserve"> maximum</w:t>
      </w:r>
    </w:p>
    <w:p w:rsidR="00BD4506" w:rsidRPr="00085848" w:rsidRDefault="00BD4506" w:rsidP="00931C38">
      <w:pPr>
        <w:pStyle w:val="NoSpacing"/>
        <w:numPr>
          <w:ilvl w:val="0"/>
          <w:numId w:val="106"/>
        </w:numPr>
        <w:ind w:left="1440"/>
      </w:pPr>
      <w:r w:rsidRPr="00085848">
        <w:t>currently paying more than 50% of income for rent or housing</w:t>
      </w:r>
      <w:r w:rsidR="007676A2">
        <w:tab/>
      </w:r>
      <w:r w:rsidR="007676A2">
        <w:tab/>
      </w:r>
      <w:r w:rsidRPr="00085848">
        <w:t>15</w:t>
      </w:r>
    </w:p>
    <w:p w:rsidR="00BD4506" w:rsidRPr="00085848" w:rsidRDefault="00BD4506" w:rsidP="00931C38">
      <w:pPr>
        <w:pStyle w:val="NoSpacing"/>
        <w:numPr>
          <w:ilvl w:val="0"/>
          <w:numId w:val="106"/>
        </w:numPr>
        <w:ind w:left="1440"/>
      </w:pPr>
      <w:r w:rsidRPr="00085848">
        <w:t>currently paying between 31-50% of income for rent/housing</w:t>
      </w:r>
      <w:r w:rsidR="007676A2">
        <w:tab/>
      </w:r>
      <w:r w:rsidR="007676A2">
        <w:tab/>
      </w:r>
      <w:r w:rsidRPr="00085848">
        <w:t xml:space="preserve">10 </w:t>
      </w:r>
    </w:p>
    <w:p w:rsidR="00BD4506" w:rsidRPr="00085848" w:rsidRDefault="00BD4506" w:rsidP="00852FBE">
      <w:pPr>
        <w:pStyle w:val="NoSpacing"/>
        <w:numPr>
          <w:ilvl w:val="0"/>
          <w:numId w:val="106"/>
        </w:numPr>
        <w:ind w:left="1440"/>
      </w:pPr>
      <w:r w:rsidRPr="00085848">
        <w:t xml:space="preserve">(OPTIONAL) Resident or Least Likely </w:t>
      </w:r>
      <w:proofErr w:type="gramStart"/>
      <w:r w:rsidRPr="00085848">
        <w:t>To</w:t>
      </w:r>
      <w:proofErr w:type="gramEnd"/>
      <w:r w:rsidRPr="00085848">
        <w:t xml:space="preserve"> Apply Applicant</w:t>
      </w:r>
      <w:r w:rsidR="007676A2">
        <w:tab/>
      </w:r>
      <w:r w:rsidR="007676A2">
        <w:tab/>
      </w:r>
      <w:r w:rsidRPr="00085848">
        <w:t>1</w:t>
      </w:r>
      <w:r w:rsidRPr="00452C8E">
        <w:t>0</w:t>
      </w:r>
      <w:r w:rsidR="007676A2" w:rsidRPr="00452C8E" w:rsidDel="007676A2">
        <w:t xml:space="preserve"> </w:t>
      </w:r>
      <w:r w:rsidRPr="00085848">
        <w:rPr>
          <w:spacing w:val="8"/>
        </w:rPr>
        <w:br/>
      </w:r>
      <w:r w:rsidRPr="00085848">
        <w:t xml:space="preserve">(If this resident selection category is used, the 10 points shall be awarded to both residents </w:t>
      </w:r>
      <w:r w:rsidRPr="00085848">
        <w:rPr>
          <w:u w:val="single"/>
        </w:rPr>
        <w:t>and</w:t>
      </w:r>
      <w:r w:rsidRPr="00085848">
        <w:t xml:space="preserve"> least likely to apply applicants.)</w:t>
      </w:r>
      <w:r w:rsidRPr="00085848" w:rsidDel="003E000B">
        <w:t xml:space="preserve"> </w:t>
      </w:r>
    </w:p>
    <w:p w:rsidR="00BD4506" w:rsidRDefault="00BD4506" w:rsidP="00931C38">
      <w:pPr>
        <w:pStyle w:val="NoSpacing"/>
        <w:ind w:left="1080"/>
        <w:rPr>
          <w:i/>
        </w:rPr>
      </w:pPr>
    </w:p>
    <w:p w:rsidR="00BD4506" w:rsidRDefault="00BD4506" w:rsidP="00931C38">
      <w:pPr>
        <w:pStyle w:val="NoSpacing"/>
        <w:ind w:left="720"/>
      </w:pPr>
      <w:r w:rsidRPr="00CE606D">
        <w:t>Subj</w:t>
      </w:r>
      <w:r w:rsidR="00852FBE">
        <w:t xml:space="preserve">ective scoring is not allowed. </w:t>
      </w:r>
      <w:r w:rsidRPr="00CE606D">
        <w:t>The owner needs to establish a methodology for how applicants move from one waiting list to another based on change in circumstances, (</w:t>
      </w:r>
      <w:r w:rsidR="007F44D9" w:rsidRPr="00CE606D">
        <w:t>i.e.</w:t>
      </w:r>
      <w:r w:rsidRPr="00CE606D">
        <w:t>: applied for 2 bedroom but needs 1 at time of initial occupancy).</w:t>
      </w:r>
    </w:p>
    <w:p w:rsidR="00EE4816" w:rsidRPr="00CE606D" w:rsidRDefault="00EE4816" w:rsidP="00931C38">
      <w:pPr>
        <w:pStyle w:val="NoSpacing"/>
        <w:ind w:left="1080"/>
      </w:pPr>
    </w:p>
    <w:p w:rsidR="00BD4506" w:rsidRDefault="00BD4506" w:rsidP="00931C38">
      <w:pPr>
        <w:pStyle w:val="NoSpacing"/>
        <w:ind w:left="720"/>
      </w:pPr>
      <w:r w:rsidRPr="001052C3">
        <w:t xml:space="preserve">Any changes to the point system must be approved by the </w:t>
      </w:r>
      <w:r w:rsidR="007F44D9" w:rsidRPr="001052C3">
        <w:t>state. No</w:t>
      </w:r>
      <w:r w:rsidRPr="001052C3">
        <w:t xml:space="preserve"> current applicants on the waiting list shall be displaced when the waiting list is re-opened.</w:t>
      </w:r>
    </w:p>
    <w:p w:rsidR="00EE4816" w:rsidRPr="001052C3" w:rsidRDefault="00EE4816" w:rsidP="00931C38">
      <w:pPr>
        <w:pStyle w:val="NoSpacing"/>
      </w:pPr>
    </w:p>
    <w:p w:rsidR="00BD4506" w:rsidRPr="00931C38" w:rsidRDefault="00BD4506" w:rsidP="00931C38">
      <w:pPr>
        <w:pStyle w:val="NoSpacing"/>
        <w:numPr>
          <w:ilvl w:val="0"/>
          <w:numId w:val="112"/>
        </w:numPr>
        <w:rPr>
          <w:rFonts w:eastAsia="Times New Roman"/>
          <w:u w:val="single"/>
        </w:rPr>
      </w:pPr>
      <w:r w:rsidRPr="00931C38">
        <w:rPr>
          <w:rFonts w:eastAsia="Times New Roman"/>
          <w:u w:val="single"/>
        </w:rPr>
        <w:t>Random Selection Method – Lottery</w:t>
      </w:r>
    </w:p>
    <w:p w:rsidR="00BD4506" w:rsidRPr="00CE606D" w:rsidRDefault="00BD4506" w:rsidP="00931C38">
      <w:pPr>
        <w:pStyle w:val="NoSpacing"/>
        <w:ind w:left="720"/>
        <w:rPr>
          <w:rFonts w:eastAsia="Times New Roman"/>
        </w:rPr>
      </w:pPr>
      <w:r w:rsidRPr="00CE606D">
        <w:rPr>
          <w:rFonts w:eastAsia="Times New Roman"/>
        </w:rPr>
        <w:t>If an owner selects the random selection method, they shall order the waiting list in the following manner:</w:t>
      </w:r>
    </w:p>
    <w:p w:rsidR="00BD4506" w:rsidRPr="00085848" w:rsidRDefault="00BD4506" w:rsidP="00931C38">
      <w:pPr>
        <w:pStyle w:val="NoSpacing"/>
        <w:ind w:left="720"/>
        <w:rPr>
          <w:rFonts w:eastAsia="Times New Roman"/>
          <w:b/>
          <w:bCs/>
        </w:rPr>
      </w:pPr>
    </w:p>
    <w:p w:rsidR="00BD4506" w:rsidRDefault="00BD4506" w:rsidP="00931C38">
      <w:pPr>
        <w:pStyle w:val="NoSpacing"/>
        <w:ind w:left="720"/>
        <w:rPr>
          <w:rFonts w:eastAsia="Times New Roman"/>
          <w:bCs/>
        </w:rPr>
      </w:pPr>
      <w:r w:rsidRPr="00852FBE">
        <w:rPr>
          <w:rFonts w:eastAsia="Times New Roman"/>
          <w:bCs/>
        </w:rPr>
        <w:t>The XXX Housing Authority/Agency uses the lottery system for selection of applican</w:t>
      </w:r>
      <w:r w:rsidR="00852FBE">
        <w:rPr>
          <w:rFonts w:eastAsia="Times New Roman"/>
          <w:bCs/>
        </w:rPr>
        <w:t xml:space="preserve">ts for tenancy. </w:t>
      </w:r>
      <w:r w:rsidRPr="00852FBE">
        <w:rPr>
          <w:rFonts w:eastAsia="Times New Roman"/>
          <w:bCs/>
        </w:rPr>
        <w:t>The following steps are taken by the XXX Housing Authority/Agency:</w:t>
      </w:r>
    </w:p>
    <w:p w:rsidR="00852FBE" w:rsidRPr="00852FBE" w:rsidRDefault="00852FBE" w:rsidP="00931C38">
      <w:pPr>
        <w:pStyle w:val="NoSpacing"/>
        <w:ind w:left="720"/>
        <w:rPr>
          <w:rFonts w:eastAsia="Times New Roman"/>
          <w:bCs/>
        </w:rPr>
      </w:pPr>
    </w:p>
    <w:p w:rsidR="00BD4506" w:rsidRPr="00085848" w:rsidRDefault="00BD4506" w:rsidP="00931C38">
      <w:pPr>
        <w:pStyle w:val="NoSpacing"/>
        <w:numPr>
          <w:ilvl w:val="0"/>
          <w:numId w:val="107"/>
        </w:numPr>
        <w:ind w:left="1080"/>
        <w:rPr>
          <w:rFonts w:eastAsia="Times New Roman"/>
        </w:rPr>
      </w:pPr>
      <w:r>
        <w:rPr>
          <w:rFonts w:eastAsia="Times New Roman"/>
        </w:rPr>
        <w:t>Review</w:t>
      </w:r>
      <w:r w:rsidRPr="00085848">
        <w:rPr>
          <w:rFonts w:eastAsia="Times New Roman"/>
        </w:rPr>
        <w:t xml:space="preserve"> the income</w:t>
      </w:r>
      <w:r>
        <w:rPr>
          <w:rFonts w:eastAsia="Times New Roman"/>
        </w:rPr>
        <w:t xml:space="preserve"> reported for</w:t>
      </w:r>
      <w:r w:rsidR="00852FBE">
        <w:rPr>
          <w:rFonts w:eastAsia="Times New Roman"/>
        </w:rPr>
        <w:t xml:space="preserve"> eligibility of all applicants.</w:t>
      </w:r>
    </w:p>
    <w:p w:rsidR="00BD4506" w:rsidRPr="00085848" w:rsidRDefault="00BD4506" w:rsidP="00931C38">
      <w:pPr>
        <w:pStyle w:val="NoSpacing"/>
        <w:numPr>
          <w:ilvl w:val="0"/>
          <w:numId w:val="107"/>
        </w:numPr>
        <w:ind w:left="1080"/>
        <w:rPr>
          <w:rFonts w:eastAsia="Times New Roman"/>
        </w:rPr>
      </w:pPr>
      <w:r w:rsidRPr="00085848">
        <w:rPr>
          <w:rFonts w:eastAsia="Times New Roman"/>
        </w:rPr>
        <w:t>Pre</w:t>
      </w:r>
      <w:r w:rsidRPr="00085848">
        <w:rPr>
          <w:rFonts w:eastAsia="Times New Roman"/>
        </w:rPr>
        <w:noBreakHyphen/>
        <w:t>screen/interview for credit worthiness and other reasonable common rental or ownership criteria; and for verification of applicant information.</w:t>
      </w:r>
    </w:p>
    <w:p w:rsidR="00BD4506" w:rsidRPr="00085848" w:rsidRDefault="00BD4506" w:rsidP="00931C38">
      <w:pPr>
        <w:pStyle w:val="NoSpacing"/>
        <w:numPr>
          <w:ilvl w:val="0"/>
          <w:numId w:val="107"/>
        </w:numPr>
        <w:ind w:left="1080"/>
        <w:rPr>
          <w:rFonts w:eastAsia="Times New Roman"/>
        </w:rPr>
      </w:pPr>
      <w:r w:rsidRPr="00085848">
        <w:rPr>
          <w:rFonts w:eastAsia="Times New Roman"/>
        </w:rPr>
        <w:t>Put all applicants with favorable interviews, that is, having no ground for disqualification</w:t>
      </w:r>
      <w:r w:rsidR="007676A2">
        <w:rPr>
          <w:rFonts w:eastAsia="Times New Roman"/>
        </w:rPr>
        <w:t>,</w:t>
      </w:r>
      <w:r w:rsidRPr="00085848">
        <w:rPr>
          <w:rFonts w:eastAsia="Times New Roman"/>
        </w:rPr>
        <w:t xml:space="preserve"> back in the pool and choosing by a lottery system.</w:t>
      </w:r>
    </w:p>
    <w:p w:rsidR="00BD4506" w:rsidRDefault="00BD4506" w:rsidP="00931C38">
      <w:pPr>
        <w:pStyle w:val="NoSpacing"/>
        <w:numPr>
          <w:ilvl w:val="0"/>
          <w:numId w:val="107"/>
        </w:numPr>
        <w:ind w:left="1080"/>
        <w:rPr>
          <w:rFonts w:eastAsia="Times New Roman"/>
        </w:rPr>
      </w:pPr>
      <w:r w:rsidRPr="00085848">
        <w:rPr>
          <w:rFonts w:eastAsia="Times New Roman"/>
        </w:rPr>
        <w:t xml:space="preserve">The XXX Housing Authority/Agency will seek </w:t>
      </w:r>
      <w:r w:rsidR="007676A2" w:rsidRPr="00085848">
        <w:rPr>
          <w:rFonts w:eastAsia="Times New Roman"/>
        </w:rPr>
        <w:t>third</w:t>
      </w:r>
      <w:r w:rsidR="007676A2">
        <w:rPr>
          <w:rFonts w:eastAsia="Times New Roman"/>
        </w:rPr>
        <w:t>-</w:t>
      </w:r>
      <w:r w:rsidRPr="00085848">
        <w:rPr>
          <w:rFonts w:eastAsia="Times New Roman"/>
        </w:rPr>
        <w:t>party services</w:t>
      </w:r>
      <w:r w:rsidR="007676A2">
        <w:rPr>
          <w:rFonts w:eastAsia="Times New Roman"/>
        </w:rPr>
        <w:t>,</w:t>
      </w:r>
      <w:r w:rsidRPr="00085848">
        <w:rPr>
          <w:rFonts w:eastAsia="Times New Roman"/>
        </w:rPr>
        <w:t xml:space="preserve"> where feasible</w:t>
      </w:r>
      <w:r w:rsidR="007676A2">
        <w:rPr>
          <w:rFonts w:eastAsia="Times New Roman"/>
        </w:rPr>
        <w:t>,</w:t>
      </w:r>
      <w:r w:rsidRPr="00085848">
        <w:rPr>
          <w:rFonts w:eastAsia="Times New Roman"/>
        </w:rPr>
        <w:t xml:space="preserve"> to conduct the lottery.</w:t>
      </w:r>
    </w:p>
    <w:p w:rsidR="00EE4816" w:rsidRDefault="00EE4816" w:rsidP="00931C38">
      <w:pPr>
        <w:pStyle w:val="NoSpacing"/>
        <w:rPr>
          <w:rFonts w:eastAsia="Times New Roman"/>
          <w:u w:val="single"/>
        </w:rPr>
      </w:pPr>
    </w:p>
    <w:p w:rsidR="00852FBE" w:rsidRDefault="00852FBE" w:rsidP="00931C38">
      <w:pPr>
        <w:pStyle w:val="NoSpacing"/>
        <w:rPr>
          <w:rFonts w:eastAsia="Times New Roman"/>
          <w:u w:val="single"/>
        </w:rPr>
      </w:pPr>
    </w:p>
    <w:p w:rsidR="00BD4506" w:rsidRDefault="00D3220C" w:rsidP="00931C38">
      <w:pPr>
        <w:pStyle w:val="NoSpacing"/>
        <w:rPr>
          <w:rFonts w:eastAsia="Times New Roman"/>
          <w:u w:val="single"/>
        </w:rPr>
      </w:pPr>
      <w:r w:rsidRPr="00476637">
        <w:rPr>
          <w:rFonts w:eastAsia="Times New Roman"/>
          <w:u w:val="single"/>
        </w:rPr>
        <w:t xml:space="preserve">11. </w:t>
      </w:r>
      <w:r w:rsidR="002D3655">
        <w:rPr>
          <w:rFonts w:eastAsia="Times New Roman"/>
          <w:u w:val="single"/>
        </w:rPr>
        <w:t>SELECTION FROM THE WAITING LIST</w:t>
      </w:r>
    </w:p>
    <w:p w:rsidR="00BD4506" w:rsidRDefault="00BD4506" w:rsidP="00931C38">
      <w:pPr>
        <w:pStyle w:val="NoSpacing"/>
        <w:numPr>
          <w:ilvl w:val="0"/>
          <w:numId w:val="108"/>
        </w:numPr>
        <w:rPr>
          <w:rFonts w:eastAsia="Times New Roman"/>
        </w:rPr>
      </w:pPr>
      <w:r w:rsidRPr="002E6EBF">
        <w:rPr>
          <w:rFonts w:eastAsia="Times New Roman"/>
        </w:rPr>
        <w:t>The XXX Housing Authority</w:t>
      </w:r>
      <w:r w:rsidR="007676A2">
        <w:rPr>
          <w:rFonts w:eastAsia="Times New Roman"/>
        </w:rPr>
        <w:t>/Agency</w:t>
      </w:r>
      <w:r w:rsidRPr="002E6EBF">
        <w:rPr>
          <w:rFonts w:eastAsia="Times New Roman"/>
        </w:rPr>
        <w:t xml:space="preserve">, within the program statutory income limits has </w:t>
      </w:r>
      <w:r>
        <w:rPr>
          <w:rFonts w:eastAsia="Times New Roman"/>
        </w:rPr>
        <w:t xml:space="preserve">targeted </w:t>
      </w:r>
      <w:r w:rsidRPr="002E6EBF">
        <w:rPr>
          <w:rFonts w:eastAsia="Times New Roman"/>
        </w:rPr>
        <w:t xml:space="preserve">set-asides for </w:t>
      </w:r>
      <w:r w:rsidR="00A0126E">
        <w:rPr>
          <w:rFonts w:eastAsia="Times New Roman"/>
        </w:rPr>
        <w:t>low, very low and extremely low-</w:t>
      </w:r>
      <w:r w:rsidRPr="002E6EBF">
        <w:rPr>
          <w:rFonts w:eastAsia="Times New Roman"/>
        </w:rPr>
        <w:t>in</w:t>
      </w:r>
      <w:r w:rsidR="00A0126E">
        <w:rPr>
          <w:rFonts w:eastAsia="Times New Roman"/>
        </w:rPr>
        <w:t xml:space="preserve">come individuals and families. </w:t>
      </w:r>
      <w:r w:rsidRPr="002E6EBF">
        <w:rPr>
          <w:rFonts w:eastAsia="Times New Roman"/>
        </w:rPr>
        <w:t>When a housing opportunity (vacant unit) becomes available the opportunity will be offered to the applicants on the wait list, stating the base rent and in</w:t>
      </w:r>
      <w:r w:rsidR="00A0126E">
        <w:rPr>
          <w:rFonts w:eastAsia="Times New Roman"/>
        </w:rPr>
        <w:t xml:space="preserve">come eligibility for the unit. </w:t>
      </w:r>
      <w:r w:rsidRPr="002E6EBF">
        <w:rPr>
          <w:rFonts w:eastAsia="Times New Roman"/>
        </w:rPr>
        <w:t xml:space="preserve">Applicants on the waiting list </w:t>
      </w:r>
      <w:r w:rsidR="00A0126E">
        <w:rPr>
          <w:rFonts w:eastAsia="Times New Roman"/>
        </w:rPr>
        <w:t>who can afford units in the low-</w:t>
      </w:r>
      <w:r w:rsidRPr="002E6EBF">
        <w:rPr>
          <w:rFonts w:eastAsia="Times New Roman"/>
        </w:rPr>
        <w:t>income category will be afforded opp</w:t>
      </w:r>
      <w:r w:rsidR="00A0126E">
        <w:rPr>
          <w:rFonts w:eastAsia="Times New Roman"/>
        </w:rPr>
        <w:t xml:space="preserve">ortunities for units in the low-income category. </w:t>
      </w:r>
      <w:r w:rsidRPr="002E6EBF">
        <w:rPr>
          <w:rFonts w:eastAsia="Times New Roman"/>
        </w:rPr>
        <w:t>Li</w:t>
      </w:r>
      <w:r w:rsidR="00A0126E">
        <w:rPr>
          <w:rFonts w:eastAsia="Times New Roman"/>
        </w:rPr>
        <w:t>kewise, applicants in the very-l</w:t>
      </w:r>
      <w:r w:rsidRPr="002E6EBF">
        <w:rPr>
          <w:rFonts w:eastAsia="Times New Roman"/>
        </w:rPr>
        <w:t>ow income category will be afforded opportun</w:t>
      </w:r>
      <w:r w:rsidR="00A0126E">
        <w:rPr>
          <w:rFonts w:eastAsia="Times New Roman"/>
        </w:rPr>
        <w:t xml:space="preserve">ities for units within the very-low income category. </w:t>
      </w:r>
      <w:r w:rsidRPr="002E6EBF">
        <w:rPr>
          <w:rFonts w:eastAsia="Times New Roman"/>
        </w:rPr>
        <w:t>Only applicants meeting</w:t>
      </w:r>
      <w:r w:rsidR="00A0126E">
        <w:rPr>
          <w:rFonts w:eastAsia="Times New Roman"/>
        </w:rPr>
        <w:t xml:space="preserve"> the criteria for the extremely low-</w:t>
      </w:r>
      <w:r w:rsidRPr="002E6EBF">
        <w:rPr>
          <w:rFonts w:eastAsia="Times New Roman"/>
        </w:rPr>
        <w:t xml:space="preserve">income </w:t>
      </w:r>
      <w:r w:rsidR="00A0126E">
        <w:rPr>
          <w:rFonts w:eastAsia="Times New Roman"/>
        </w:rPr>
        <w:t xml:space="preserve">category </w:t>
      </w:r>
      <w:r w:rsidRPr="002E6EBF">
        <w:rPr>
          <w:rFonts w:eastAsia="Times New Roman"/>
        </w:rPr>
        <w:t xml:space="preserve">will be housed </w:t>
      </w:r>
      <w:r w:rsidR="00A0126E">
        <w:rPr>
          <w:rFonts w:eastAsia="Times New Roman"/>
        </w:rPr>
        <w:t xml:space="preserve">in units reserved for extremely-low income. </w:t>
      </w:r>
      <w:r w:rsidRPr="002E6EBF">
        <w:rPr>
          <w:rFonts w:eastAsia="Times New Roman"/>
        </w:rPr>
        <w:t>Applicants in lower income categories, who demonstrate the ability to pay the base rent in a higher income unit will not be denied, provided they meet other screening criteria.</w:t>
      </w:r>
      <w:r>
        <w:rPr>
          <w:rFonts w:eastAsia="Times New Roman"/>
        </w:rPr>
        <w:t xml:space="preserve"> However, higher income applicants (meeting the program maximum income guidelines) will not be placed into units targeted specifically for very low and extremely low, unless there are no a</w:t>
      </w:r>
      <w:r w:rsidR="00A0126E">
        <w:rPr>
          <w:rFonts w:eastAsia="Times New Roman"/>
        </w:rPr>
        <w:t xml:space="preserve">pplicants on the waiting list. </w:t>
      </w:r>
      <w:r>
        <w:rPr>
          <w:rFonts w:eastAsia="Times New Roman"/>
        </w:rPr>
        <w:t>The agency will market the set-aside income category units using its Affirmative Fair Housing Marketing Plan to maintain a waiting list of eligible</w:t>
      </w:r>
      <w:r w:rsidR="00EE4816">
        <w:rPr>
          <w:rFonts w:eastAsia="Times New Roman"/>
        </w:rPr>
        <w:t xml:space="preserve"> </w:t>
      </w:r>
      <w:r>
        <w:rPr>
          <w:rFonts w:eastAsia="Times New Roman"/>
        </w:rPr>
        <w:t xml:space="preserve">applicants. </w:t>
      </w:r>
    </w:p>
    <w:p w:rsidR="00BD4506" w:rsidRDefault="00A0126E" w:rsidP="00931C38">
      <w:pPr>
        <w:pStyle w:val="NoSpacing"/>
        <w:numPr>
          <w:ilvl w:val="0"/>
          <w:numId w:val="108"/>
        </w:numPr>
        <w:rPr>
          <w:rFonts w:eastAsia="Times New Roman"/>
        </w:rPr>
      </w:pPr>
      <w:r>
        <w:rPr>
          <w:rFonts w:eastAsia="Times New Roman"/>
        </w:rPr>
        <w:t>Low, very low and extremely-</w:t>
      </w:r>
      <w:r w:rsidR="00BD4506">
        <w:rPr>
          <w:rFonts w:eastAsia="Times New Roman"/>
        </w:rPr>
        <w:t xml:space="preserve">low </w:t>
      </w:r>
      <w:r w:rsidR="00EE4816">
        <w:rPr>
          <w:rFonts w:eastAsia="Times New Roman"/>
        </w:rPr>
        <w:t>incomes are</w:t>
      </w:r>
      <w:r w:rsidR="00BD4506">
        <w:rPr>
          <w:rFonts w:eastAsia="Times New Roman"/>
        </w:rPr>
        <w:t xml:space="preserve"> defined by the U.S. Department of Housing and Urban Development for the purposes of this plan.</w:t>
      </w:r>
    </w:p>
    <w:p w:rsidR="00BD4506" w:rsidRDefault="00BD4506" w:rsidP="00931C38">
      <w:pPr>
        <w:pStyle w:val="NoSpacing"/>
        <w:numPr>
          <w:ilvl w:val="0"/>
          <w:numId w:val="108"/>
        </w:numPr>
        <w:rPr>
          <w:rFonts w:eastAsia="Times New Roman"/>
        </w:rPr>
      </w:pPr>
      <w:r w:rsidRPr="00A3718D">
        <w:rPr>
          <w:rFonts w:eastAsia="Times New Roman"/>
        </w:rPr>
        <w:t>The XXX Housing Authority</w:t>
      </w:r>
      <w:r w:rsidR="00406097">
        <w:rPr>
          <w:rFonts w:eastAsia="Times New Roman"/>
        </w:rPr>
        <w:t>/Agency</w:t>
      </w:r>
      <w:r w:rsidRPr="00A3718D">
        <w:rPr>
          <w:rFonts w:eastAsia="Times New Roman"/>
        </w:rPr>
        <w:t xml:space="preserve"> will set forth in the budget, for approval by CHFA, the targeted </w:t>
      </w:r>
      <w:r w:rsidR="00406097" w:rsidRPr="00A3718D">
        <w:rPr>
          <w:rFonts w:eastAsia="Times New Roman"/>
        </w:rPr>
        <w:t>set</w:t>
      </w:r>
      <w:r w:rsidR="00406097">
        <w:rPr>
          <w:rFonts w:eastAsia="Times New Roman"/>
        </w:rPr>
        <w:t>-</w:t>
      </w:r>
      <w:r w:rsidRPr="00A3718D">
        <w:rPr>
          <w:rFonts w:eastAsia="Times New Roman"/>
        </w:rPr>
        <w:t>asides in each income category, bearing in mind the population to be served in the local community and the statutory requirements to generate sufficient income from rents to cover all operating expenses, any applicable debt service and create a provision for replacement reserve to cover capital needs.</w:t>
      </w:r>
    </w:p>
    <w:p w:rsidR="00EE4816" w:rsidRDefault="00EE4816" w:rsidP="00B627CC">
      <w:pPr>
        <w:pStyle w:val="NoSpacing"/>
        <w:rPr>
          <w:rFonts w:eastAsia="Times New Roman"/>
        </w:rPr>
      </w:pPr>
    </w:p>
    <w:p w:rsidR="00B627CC" w:rsidRPr="002E6EBF" w:rsidRDefault="00B627CC" w:rsidP="00B627CC">
      <w:pPr>
        <w:pStyle w:val="NoSpacing"/>
        <w:rPr>
          <w:rFonts w:eastAsia="Times New Roman"/>
        </w:rPr>
      </w:pPr>
    </w:p>
    <w:p w:rsidR="00BD4506" w:rsidRDefault="00D3220C" w:rsidP="00931C38">
      <w:pPr>
        <w:pStyle w:val="NoSpacing"/>
        <w:rPr>
          <w:spacing w:val="-2"/>
          <w:u w:val="single"/>
        </w:rPr>
      </w:pPr>
      <w:r>
        <w:rPr>
          <w:spacing w:val="-2"/>
          <w:u w:val="single"/>
        </w:rPr>
        <w:t xml:space="preserve">12. </w:t>
      </w:r>
      <w:r w:rsidR="00BD4506" w:rsidRPr="00085848">
        <w:rPr>
          <w:spacing w:val="-2"/>
          <w:u w:val="single"/>
        </w:rPr>
        <w:t>DENIAL OF ADMISSION</w:t>
      </w:r>
    </w:p>
    <w:p w:rsidR="00BD4506" w:rsidRDefault="00BD4506" w:rsidP="00931C38">
      <w:pPr>
        <w:pStyle w:val="NoSpacing"/>
        <w:rPr>
          <w:spacing w:val="-2"/>
        </w:rPr>
      </w:pPr>
      <w:r w:rsidRPr="00085848">
        <w:rPr>
          <w:spacing w:val="-1"/>
        </w:rPr>
        <w:t xml:space="preserve">Applicants deemed ineligible, for whatever reason(s), shall be notified in writing of the reason(s) for rejection and their right to appeal. The </w:t>
      </w:r>
      <w:r w:rsidR="001137E5">
        <w:rPr>
          <w:spacing w:val="-1"/>
        </w:rPr>
        <w:t>Housing Authority/Agency</w:t>
      </w:r>
      <w:r w:rsidRPr="00085848">
        <w:rPr>
          <w:spacing w:val="-1"/>
        </w:rPr>
        <w:t xml:space="preserve"> will</w:t>
      </w:r>
      <w:r w:rsidRPr="00085848">
        <w:rPr>
          <w:spacing w:val="-2"/>
        </w:rPr>
        <w:t xml:space="preserve"> inform applicants that an appeal must be made within 10 business days. This will also allow the applicant</w:t>
      </w:r>
      <w:r>
        <w:rPr>
          <w:spacing w:val="-2"/>
        </w:rPr>
        <w:t xml:space="preserve"> to</w:t>
      </w:r>
      <w:r w:rsidRPr="00085848">
        <w:rPr>
          <w:spacing w:val="-2"/>
        </w:rPr>
        <w:t xml:space="preserve"> return to the applicant pool if they prevail. </w:t>
      </w:r>
    </w:p>
    <w:p w:rsidR="00EE4816" w:rsidRPr="00354B87" w:rsidRDefault="00EE4816" w:rsidP="00931C38">
      <w:pPr>
        <w:pStyle w:val="NoSpacing"/>
        <w:rPr>
          <w:spacing w:val="-2"/>
          <w:u w:val="single"/>
        </w:rPr>
      </w:pPr>
    </w:p>
    <w:p w:rsidR="00BD4506" w:rsidRPr="00085848" w:rsidRDefault="00BD4506" w:rsidP="00931C38">
      <w:pPr>
        <w:pStyle w:val="NoSpacing"/>
      </w:pPr>
      <w:r w:rsidRPr="00085848">
        <w:rPr>
          <w:spacing w:val="-2"/>
        </w:rPr>
        <w:t xml:space="preserve">An impartial hearing officer shall be chosen by the </w:t>
      </w:r>
      <w:r w:rsidR="001137E5">
        <w:rPr>
          <w:spacing w:val="-2"/>
        </w:rPr>
        <w:t>Housing Authority/Agency</w:t>
      </w:r>
      <w:r w:rsidRPr="00085848">
        <w:rPr>
          <w:spacing w:val="4"/>
        </w:rPr>
        <w:t xml:space="preserve"> who shall issue a written opinion within five days of the hearing. All appeals </w:t>
      </w:r>
      <w:r w:rsidRPr="00085848">
        <w:t xml:space="preserve">should be heard within five days of the request. </w:t>
      </w:r>
    </w:p>
    <w:p w:rsidR="00F81B5A" w:rsidRDefault="00F81B5A" w:rsidP="00931C38">
      <w:pPr>
        <w:pStyle w:val="NoSpacing"/>
      </w:pPr>
    </w:p>
    <w:p w:rsidR="00EE4816" w:rsidRDefault="00BD4506" w:rsidP="00931C38">
      <w:pPr>
        <w:pStyle w:val="NoSpacing"/>
      </w:pPr>
      <w:r w:rsidRPr="00085848">
        <w:t>At the hearing, the hearing officer consideration shall be given to:</w:t>
      </w:r>
    </w:p>
    <w:p w:rsidR="009A5575" w:rsidRPr="00085848" w:rsidRDefault="009A5575" w:rsidP="00931C38">
      <w:pPr>
        <w:pStyle w:val="NoSpacing"/>
      </w:pPr>
    </w:p>
    <w:p w:rsidR="00BD4506" w:rsidRPr="00085848" w:rsidRDefault="00BD4506" w:rsidP="00931C38">
      <w:pPr>
        <w:pStyle w:val="NoSpacing"/>
        <w:numPr>
          <w:ilvl w:val="0"/>
          <w:numId w:val="109"/>
        </w:numPr>
      </w:pPr>
      <w:r w:rsidRPr="00085848">
        <w:t xml:space="preserve">Any requests for a reasonable accommodation that would result in the owner waiving consideration of past behavior unless the behavior, if continued, would pose a threat the health </w:t>
      </w:r>
      <w:r w:rsidR="00406097">
        <w:t xml:space="preserve">or </w:t>
      </w:r>
      <w:r w:rsidRPr="00085848">
        <w:t>safety of others;</w:t>
      </w:r>
    </w:p>
    <w:p w:rsidR="00BD4506" w:rsidRPr="00085848" w:rsidRDefault="00BD4506" w:rsidP="00931C38">
      <w:pPr>
        <w:pStyle w:val="NoSpacing"/>
        <w:numPr>
          <w:ilvl w:val="0"/>
          <w:numId w:val="109"/>
        </w:numPr>
      </w:pPr>
      <w:r w:rsidRPr="00085848">
        <w:t>Any information that shows that the reason for the disqualification was the result of circumstances outside of the family’s control</w:t>
      </w:r>
      <w:r w:rsidR="00406097">
        <w:t>,</w:t>
      </w:r>
      <w:r w:rsidRPr="00085848">
        <w:t xml:space="preserve"> including but not limited to late or non-payment of rent/mortgage because of loss or reduction in employment, medical or disability related issues which resulted in non-payment or late payment of bills, timing of receipt of public benefits which resulted in late payment of bills or rent;</w:t>
      </w:r>
    </w:p>
    <w:p w:rsidR="00BD4506" w:rsidRPr="00085848" w:rsidRDefault="00BD4506" w:rsidP="00931C38">
      <w:pPr>
        <w:pStyle w:val="NoSpacing"/>
        <w:numPr>
          <w:ilvl w:val="0"/>
          <w:numId w:val="109"/>
        </w:numPr>
      </w:pPr>
      <w:r w:rsidRPr="00085848">
        <w:t>Any information which shows a change in circumstance that would ensure that the reason for disqualification would not recur including but not limited to the ouster or banning of the household member creating the reason for disqualification, drug or alcohol treatment, medical treatment of the condition causing the reason for the disqualification</w:t>
      </w:r>
      <w:r w:rsidR="001137E5">
        <w:t>;</w:t>
      </w:r>
    </w:p>
    <w:p w:rsidR="00BD4506" w:rsidRDefault="00BD4506" w:rsidP="00931C38">
      <w:pPr>
        <w:pStyle w:val="NoSpacing"/>
        <w:numPr>
          <w:ilvl w:val="0"/>
          <w:numId w:val="109"/>
        </w:numPr>
      </w:pPr>
      <w:r w:rsidRPr="00085848">
        <w:t>Any information which demonstrates that the reason for the disqualification was the result of domestic violence;</w:t>
      </w:r>
    </w:p>
    <w:p w:rsidR="00BD4506" w:rsidRDefault="00BD4506" w:rsidP="00931C38">
      <w:pPr>
        <w:pStyle w:val="NoSpacing"/>
        <w:numPr>
          <w:ilvl w:val="0"/>
          <w:numId w:val="109"/>
        </w:numPr>
      </w:pPr>
      <w:r w:rsidRPr="00085848">
        <w:t>Any other information which shows that the reason for the disqualification is not likely to recur.</w:t>
      </w:r>
    </w:p>
    <w:p w:rsidR="00F81B5A" w:rsidRDefault="00F81B5A" w:rsidP="009A5575">
      <w:pPr>
        <w:pStyle w:val="NoSpacing"/>
      </w:pPr>
    </w:p>
    <w:p w:rsidR="00BD4506" w:rsidRDefault="00BD4506" w:rsidP="00931C38">
      <w:pPr>
        <w:pStyle w:val="NoSpacing"/>
        <w:rPr>
          <w:spacing w:val="-1"/>
        </w:rPr>
      </w:pPr>
      <w:r w:rsidRPr="00085848">
        <w:rPr>
          <w:spacing w:val="-1"/>
        </w:rPr>
        <w:t xml:space="preserve">The </w:t>
      </w:r>
      <w:r w:rsidR="00476637">
        <w:rPr>
          <w:spacing w:val="-1"/>
        </w:rPr>
        <w:t xml:space="preserve">XXX </w:t>
      </w:r>
      <w:r w:rsidR="001137E5">
        <w:rPr>
          <w:spacing w:val="-1"/>
        </w:rPr>
        <w:t>Housing Authority/Agency</w:t>
      </w:r>
      <w:r w:rsidR="00A77A91">
        <w:rPr>
          <w:spacing w:val="-1"/>
        </w:rPr>
        <w:t xml:space="preserve"> </w:t>
      </w:r>
      <w:r w:rsidRPr="00085848">
        <w:rPr>
          <w:spacing w:val="-1"/>
        </w:rPr>
        <w:t>shall keep the following materials on</w:t>
      </w:r>
      <w:r w:rsidR="009A5575">
        <w:rPr>
          <w:spacing w:val="-1"/>
        </w:rPr>
        <w:t xml:space="preserve"> file for at least three years:</w:t>
      </w:r>
    </w:p>
    <w:p w:rsidR="009A5575" w:rsidRPr="00085848" w:rsidRDefault="009A5575" w:rsidP="00931C38">
      <w:pPr>
        <w:pStyle w:val="NoSpacing"/>
        <w:rPr>
          <w:spacing w:val="-1"/>
        </w:rPr>
      </w:pPr>
    </w:p>
    <w:p w:rsidR="00BD4506" w:rsidRPr="00085848" w:rsidRDefault="001137E5" w:rsidP="00931C38">
      <w:pPr>
        <w:pStyle w:val="NoSpacing"/>
        <w:numPr>
          <w:ilvl w:val="0"/>
          <w:numId w:val="110"/>
        </w:numPr>
      </w:pPr>
      <w:r>
        <w:t>A</w:t>
      </w:r>
      <w:r w:rsidRPr="00085848">
        <w:t>pplication</w:t>
      </w:r>
      <w:r w:rsidR="00BD4506" w:rsidRPr="00085848">
        <w:t>;</w:t>
      </w:r>
    </w:p>
    <w:p w:rsidR="00BD4506" w:rsidRPr="00085848" w:rsidRDefault="001137E5" w:rsidP="00931C38">
      <w:pPr>
        <w:pStyle w:val="NoSpacing"/>
        <w:numPr>
          <w:ilvl w:val="0"/>
          <w:numId w:val="110"/>
        </w:numPr>
      </w:pPr>
      <w:r>
        <w:t>I</w:t>
      </w:r>
      <w:r w:rsidRPr="00085848">
        <w:t xml:space="preserve">nitial </w:t>
      </w:r>
      <w:r w:rsidR="00BD4506" w:rsidRPr="00085848">
        <w:t>rejection notice;</w:t>
      </w:r>
    </w:p>
    <w:p w:rsidR="00BD4506" w:rsidRPr="00085848" w:rsidRDefault="001137E5" w:rsidP="00931C38">
      <w:pPr>
        <w:pStyle w:val="NoSpacing"/>
        <w:numPr>
          <w:ilvl w:val="0"/>
          <w:numId w:val="110"/>
        </w:numPr>
      </w:pPr>
      <w:r>
        <w:t>A</w:t>
      </w:r>
      <w:r w:rsidRPr="00085848">
        <w:t xml:space="preserve">ny </w:t>
      </w:r>
      <w:r w:rsidR="00BD4506" w:rsidRPr="00085848">
        <w:t>applicant reply;</w:t>
      </w:r>
    </w:p>
    <w:p w:rsidR="00BD4506" w:rsidRPr="00085848" w:rsidRDefault="001137E5" w:rsidP="00931C38">
      <w:pPr>
        <w:pStyle w:val="NoSpacing"/>
        <w:numPr>
          <w:ilvl w:val="0"/>
          <w:numId w:val="110"/>
        </w:numPr>
      </w:pPr>
      <w:r>
        <w:t>T</w:t>
      </w:r>
      <w:r w:rsidRPr="00085848">
        <w:t xml:space="preserve">he </w:t>
      </w:r>
      <w:r w:rsidR="00BD4506" w:rsidRPr="00085848">
        <w:t>recipient's final response; and</w:t>
      </w:r>
    </w:p>
    <w:p w:rsidR="00BD4506" w:rsidRPr="00085848" w:rsidRDefault="001137E5" w:rsidP="00931C38">
      <w:pPr>
        <w:pStyle w:val="NoSpacing"/>
        <w:numPr>
          <w:ilvl w:val="0"/>
          <w:numId w:val="110"/>
        </w:numPr>
      </w:pPr>
      <w:r>
        <w:t>A</w:t>
      </w:r>
      <w:r w:rsidRPr="00085848">
        <w:t xml:space="preserve">ll </w:t>
      </w:r>
      <w:r w:rsidR="00BD4506" w:rsidRPr="00085848">
        <w:t>interview and verified information on which the rejection was based.</w:t>
      </w:r>
    </w:p>
    <w:p w:rsidR="008D3F2C" w:rsidRDefault="008D3F2C" w:rsidP="00931C38">
      <w:pPr>
        <w:pStyle w:val="NoSpacing"/>
        <w:rPr>
          <w:u w:val="single"/>
        </w:rPr>
      </w:pPr>
    </w:p>
    <w:p w:rsidR="00B627CC" w:rsidRDefault="00B627CC" w:rsidP="00931C38">
      <w:pPr>
        <w:pStyle w:val="NoSpacing"/>
        <w:rPr>
          <w:u w:val="single"/>
        </w:rPr>
      </w:pPr>
    </w:p>
    <w:p w:rsidR="00CD5BE4" w:rsidRPr="00BD4506" w:rsidRDefault="00D3220C" w:rsidP="00931C38">
      <w:pPr>
        <w:pStyle w:val="NoSpacing"/>
        <w:rPr>
          <w:u w:val="single"/>
        </w:rPr>
      </w:pPr>
      <w:r>
        <w:rPr>
          <w:u w:val="single"/>
        </w:rPr>
        <w:t xml:space="preserve">13. </w:t>
      </w:r>
      <w:r w:rsidR="00006726" w:rsidRPr="00CD5BE4">
        <w:rPr>
          <w:u w:val="single"/>
        </w:rPr>
        <w:t>CLOSING THE WAITING LIST</w:t>
      </w:r>
    </w:p>
    <w:p w:rsidR="00BD4506" w:rsidRDefault="00CD5BE4" w:rsidP="00931C38">
      <w:pPr>
        <w:pStyle w:val="NoSpacing"/>
        <w:rPr>
          <w:spacing w:val="4"/>
        </w:rPr>
      </w:pPr>
      <w:r w:rsidRPr="00BD4506">
        <w:rPr>
          <w:spacing w:val="2"/>
        </w:rPr>
        <w:t xml:space="preserve">The </w:t>
      </w:r>
      <w:r w:rsidR="00476637">
        <w:rPr>
          <w:spacing w:val="2"/>
        </w:rPr>
        <w:t xml:space="preserve">XXX </w:t>
      </w:r>
      <w:r w:rsidR="001137E5">
        <w:rPr>
          <w:spacing w:val="2"/>
        </w:rPr>
        <w:t xml:space="preserve">Housing </w:t>
      </w:r>
      <w:r w:rsidRPr="00BD4506">
        <w:rPr>
          <w:spacing w:val="2"/>
        </w:rPr>
        <w:t xml:space="preserve">Authority/Agency, at its discretion and in accordance with the fair housing laws and the statutes and regulations governing the applicable housing program, may restrict application intake, suspend application intake, and close </w:t>
      </w:r>
      <w:r w:rsidRPr="004F14BD">
        <w:rPr>
          <w:spacing w:val="3"/>
        </w:rPr>
        <w:t>waiting lists in whole or</w:t>
      </w:r>
      <w:r w:rsidRPr="003E2B66">
        <w:rPr>
          <w:spacing w:val="3"/>
        </w:rPr>
        <w:t xml:space="preserve"> in part. </w:t>
      </w:r>
      <w:r w:rsidRPr="003E2B66">
        <w:rPr>
          <w:spacing w:val="2"/>
        </w:rPr>
        <w:t xml:space="preserve">A decision to close the waiting lists will be publicly announced using the same affirmative fair housing marketing plan used to notify all interested persons of the </w:t>
      </w:r>
      <w:r w:rsidRPr="003E2B66">
        <w:rPr>
          <w:spacing w:val="2"/>
        </w:rPr>
        <w:lastRenderedPageBreak/>
        <w:t>opening of the waiting list.</w:t>
      </w:r>
      <w:r w:rsidR="00BD4506" w:rsidRPr="00BD4506">
        <w:rPr>
          <w:spacing w:val="2"/>
        </w:rPr>
        <w:t xml:space="preserve"> </w:t>
      </w:r>
      <w:r w:rsidR="00BD4506" w:rsidRPr="00085848">
        <w:rPr>
          <w:spacing w:val="2"/>
        </w:rPr>
        <w:t xml:space="preserve">If the </w:t>
      </w:r>
      <w:r w:rsidR="00476637">
        <w:rPr>
          <w:spacing w:val="2"/>
        </w:rPr>
        <w:t xml:space="preserve">XXX </w:t>
      </w:r>
      <w:r w:rsidR="001137E5">
        <w:rPr>
          <w:spacing w:val="2"/>
        </w:rPr>
        <w:t xml:space="preserve">Housing </w:t>
      </w:r>
      <w:r w:rsidR="00BD4506" w:rsidRPr="00085848">
        <w:rPr>
          <w:spacing w:val="2"/>
        </w:rPr>
        <w:t>Authority/Agency's waiting lists have sufficient applicants</w:t>
      </w:r>
      <w:r w:rsidR="00BD4506">
        <w:rPr>
          <w:spacing w:val="2"/>
        </w:rPr>
        <w:t xml:space="preserve"> (at least three applicants per bedroom size)</w:t>
      </w:r>
      <w:r w:rsidR="00BD4506" w:rsidRPr="00085848">
        <w:rPr>
          <w:spacing w:val="2"/>
        </w:rPr>
        <w:t xml:space="preserve"> at all bedroom sizes, and has racial and economic diversity as required by Con. Gen. Stat. 8-37bb, and that there are sufficient families who are least likely to apply</w:t>
      </w:r>
      <w:r w:rsidR="00BD4506">
        <w:rPr>
          <w:spacing w:val="2"/>
        </w:rPr>
        <w:t xml:space="preserve"> based on the targets in the affirmative fair marketing plan</w:t>
      </w:r>
      <w:r w:rsidR="00BD4506" w:rsidRPr="00085848">
        <w:rPr>
          <w:spacing w:val="2"/>
        </w:rPr>
        <w:t xml:space="preserve"> on the list or near the top of the list such that they might be housed within the next year then </w:t>
      </w:r>
      <w:r w:rsidR="00BD4506" w:rsidRPr="00085848">
        <w:rPr>
          <w:spacing w:val="4"/>
        </w:rPr>
        <w:t xml:space="preserve">the </w:t>
      </w:r>
      <w:r w:rsidR="00476637">
        <w:rPr>
          <w:spacing w:val="4"/>
        </w:rPr>
        <w:t xml:space="preserve">XXX </w:t>
      </w:r>
      <w:r w:rsidR="001137E5">
        <w:rPr>
          <w:spacing w:val="4"/>
        </w:rPr>
        <w:t xml:space="preserve">Housing </w:t>
      </w:r>
      <w:r w:rsidR="00BD4506" w:rsidRPr="00085848">
        <w:rPr>
          <w:spacing w:val="4"/>
        </w:rPr>
        <w:t>Authority/Agency may elect to:</w:t>
      </w:r>
    </w:p>
    <w:p w:rsidR="009A5575" w:rsidRPr="00085848" w:rsidRDefault="009A5575" w:rsidP="00931C38">
      <w:pPr>
        <w:pStyle w:val="NoSpacing"/>
        <w:rPr>
          <w:spacing w:val="4"/>
        </w:rPr>
      </w:pPr>
    </w:p>
    <w:p w:rsidR="00BD4506" w:rsidRPr="00085848" w:rsidRDefault="00BD4506" w:rsidP="00931C38">
      <w:pPr>
        <w:pStyle w:val="NoSpacing"/>
        <w:numPr>
          <w:ilvl w:val="0"/>
          <w:numId w:val="111"/>
        </w:numPr>
        <w:rPr>
          <w:spacing w:val="3"/>
        </w:rPr>
      </w:pPr>
      <w:r w:rsidRPr="00085848">
        <w:rPr>
          <w:spacing w:val="3"/>
        </w:rPr>
        <w:t>Close the waiting list completely;</w:t>
      </w:r>
    </w:p>
    <w:p w:rsidR="00BD4506" w:rsidRPr="00085848" w:rsidRDefault="00BD4506" w:rsidP="00931C38">
      <w:pPr>
        <w:pStyle w:val="NoSpacing"/>
        <w:numPr>
          <w:ilvl w:val="0"/>
          <w:numId w:val="111"/>
        </w:numPr>
        <w:rPr>
          <w:spacing w:val="3"/>
        </w:rPr>
      </w:pPr>
      <w:r w:rsidRPr="00085848">
        <w:rPr>
          <w:spacing w:val="3"/>
        </w:rPr>
        <w:t>Close the list during certain times of the year; or</w:t>
      </w:r>
    </w:p>
    <w:p w:rsidR="00BD4506" w:rsidRPr="00085848" w:rsidRDefault="00BD4506" w:rsidP="00931C38">
      <w:pPr>
        <w:pStyle w:val="NoSpacing"/>
        <w:numPr>
          <w:ilvl w:val="0"/>
          <w:numId w:val="111"/>
        </w:numPr>
        <w:rPr>
          <w:spacing w:val="4"/>
        </w:rPr>
      </w:pPr>
      <w:r w:rsidRPr="00085848">
        <w:rPr>
          <w:spacing w:val="4"/>
        </w:rPr>
        <w:t>Restrict intake by type of project or by size and type of dwelling unit.</w:t>
      </w:r>
    </w:p>
    <w:p w:rsidR="00CD5BE4" w:rsidRDefault="00CD5BE4" w:rsidP="00931C38">
      <w:pPr>
        <w:pStyle w:val="NoSpacing"/>
        <w:rPr>
          <w:u w:val="single"/>
        </w:rPr>
      </w:pPr>
    </w:p>
    <w:p w:rsidR="00B627CC" w:rsidRDefault="00B627CC" w:rsidP="00931C38">
      <w:pPr>
        <w:pStyle w:val="NoSpacing"/>
        <w:rPr>
          <w:u w:val="single"/>
        </w:rPr>
      </w:pPr>
    </w:p>
    <w:p w:rsidR="00BD4506" w:rsidRPr="00CE606D" w:rsidRDefault="00D3220C" w:rsidP="00931C38">
      <w:pPr>
        <w:pStyle w:val="NoSpacing"/>
        <w:rPr>
          <w:u w:val="single"/>
        </w:rPr>
      </w:pPr>
      <w:r>
        <w:rPr>
          <w:spacing w:val="2"/>
          <w:u w:val="single"/>
        </w:rPr>
        <w:t xml:space="preserve">14. </w:t>
      </w:r>
      <w:r w:rsidR="00F87625" w:rsidRPr="00CE606D">
        <w:rPr>
          <w:spacing w:val="2"/>
          <w:u w:val="single"/>
        </w:rPr>
        <w:t>UPDATING THE WAITING LIST</w:t>
      </w:r>
    </w:p>
    <w:p w:rsidR="0097569D" w:rsidRDefault="0097569D" w:rsidP="00931C38">
      <w:pPr>
        <w:pStyle w:val="NoSpacing"/>
      </w:pPr>
      <w:r w:rsidRPr="00085848">
        <w:rPr>
          <w:spacing w:val="2"/>
        </w:rPr>
        <w:t xml:space="preserve">The </w:t>
      </w:r>
      <w:r w:rsidR="00476637">
        <w:rPr>
          <w:spacing w:val="2"/>
        </w:rPr>
        <w:t xml:space="preserve">XXX </w:t>
      </w:r>
      <w:r w:rsidR="001137E5">
        <w:rPr>
          <w:spacing w:val="2"/>
        </w:rPr>
        <w:t xml:space="preserve">Housing </w:t>
      </w:r>
      <w:r w:rsidRPr="00085848">
        <w:rPr>
          <w:spacing w:val="2"/>
        </w:rPr>
        <w:t xml:space="preserve">Authority/Agency will update the waiting list at least once per year by removing the names of those individuals/families </w:t>
      </w:r>
      <w:r w:rsidRPr="00085848">
        <w:rPr>
          <w:spacing w:val="4"/>
        </w:rPr>
        <w:t xml:space="preserve">that are no longer interested, no longer qualify for housing or cannot be reached by telephone or mail. </w:t>
      </w:r>
      <w:r w:rsidRPr="00085848">
        <w:rPr>
          <w:spacing w:val="2"/>
        </w:rPr>
        <w:t xml:space="preserve">The waiting list will be purged </w:t>
      </w:r>
      <w:r w:rsidR="003F5F13" w:rsidRPr="00085848">
        <w:t>by notifying every family</w:t>
      </w:r>
      <w:r w:rsidR="00CB0489" w:rsidRPr="00085848">
        <w:t xml:space="preserve"> on the list that they are liable to be purged unless </w:t>
      </w:r>
      <w:r w:rsidR="003F5F13" w:rsidRPr="00085848">
        <w:t>they contact</w:t>
      </w:r>
      <w:r w:rsidR="00CB0489" w:rsidRPr="00085848">
        <w:t xml:space="preserve"> the housing provider within a certain period of time. </w:t>
      </w:r>
      <w:r w:rsidRPr="00085848">
        <w:rPr>
          <w:spacing w:val="3"/>
        </w:rPr>
        <w:t xml:space="preserve">The mailing will ask for current information and confirmation of continued </w:t>
      </w:r>
      <w:r w:rsidRPr="00085848">
        <w:t>interest.</w:t>
      </w:r>
    </w:p>
    <w:p w:rsidR="007F5130" w:rsidRPr="00085848" w:rsidRDefault="007F5130" w:rsidP="00931C38">
      <w:pPr>
        <w:pStyle w:val="NoSpacing"/>
      </w:pPr>
    </w:p>
    <w:p w:rsidR="0097569D" w:rsidRDefault="0097569D" w:rsidP="00931C38">
      <w:pPr>
        <w:pStyle w:val="NoSpacing"/>
        <w:rPr>
          <w:spacing w:val="4"/>
        </w:rPr>
      </w:pPr>
      <w:r w:rsidRPr="00085848">
        <w:rPr>
          <w:spacing w:val="-1"/>
        </w:rPr>
        <w:t xml:space="preserve">If an applicant fails to respond to a mailing from the </w:t>
      </w:r>
      <w:r w:rsidR="00476637">
        <w:rPr>
          <w:spacing w:val="-1"/>
        </w:rPr>
        <w:t xml:space="preserve">XXX </w:t>
      </w:r>
      <w:r w:rsidR="001137E5">
        <w:rPr>
          <w:spacing w:val="-1"/>
        </w:rPr>
        <w:t xml:space="preserve">Housing </w:t>
      </w:r>
      <w:r w:rsidRPr="00085848">
        <w:rPr>
          <w:spacing w:val="-1"/>
        </w:rPr>
        <w:t xml:space="preserve">Authority/Agency within the time specified, they will be </w:t>
      </w:r>
      <w:r w:rsidRPr="00085848">
        <w:rPr>
          <w:spacing w:val="3"/>
        </w:rPr>
        <w:t xml:space="preserve">removed from the waiting list. If a letter is returned by the Post Office without a forwarding address, </w:t>
      </w:r>
      <w:r w:rsidRPr="00085848">
        <w:rPr>
          <w:spacing w:val="4"/>
        </w:rPr>
        <w:t>the applicant will be removed without further notice and the envelope and letter will be maintained in the file.</w:t>
      </w:r>
      <w:r w:rsidR="001137E5">
        <w:rPr>
          <w:spacing w:val="4"/>
        </w:rPr>
        <w:t xml:space="preserve"> </w:t>
      </w:r>
      <w:r w:rsidRPr="00085848">
        <w:rPr>
          <w:spacing w:val="4"/>
        </w:rPr>
        <w:t>If a letter is returned with a forwarding address, it will be re-mailed to the address indicated.</w:t>
      </w:r>
    </w:p>
    <w:p w:rsidR="007F5130" w:rsidRPr="00085848" w:rsidRDefault="007F5130" w:rsidP="00931C38">
      <w:pPr>
        <w:pStyle w:val="NoSpacing"/>
        <w:rPr>
          <w:spacing w:val="-1"/>
        </w:rPr>
      </w:pPr>
    </w:p>
    <w:p w:rsidR="00AB2813" w:rsidRDefault="00AB2813" w:rsidP="00931C38">
      <w:pPr>
        <w:pStyle w:val="NoSpacing"/>
        <w:rPr>
          <w:spacing w:val="3"/>
        </w:rPr>
      </w:pPr>
      <w:r w:rsidRPr="00085848">
        <w:rPr>
          <w:spacing w:val="2"/>
        </w:rPr>
        <w:t xml:space="preserve">At the time of initial intake, the </w:t>
      </w:r>
      <w:r w:rsidR="00476637">
        <w:rPr>
          <w:spacing w:val="2"/>
        </w:rPr>
        <w:t xml:space="preserve">XXX </w:t>
      </w:r>
      <w:r w:rsidR="001137E5">
        <w:rPr>
          <w:spacing w:val="2"/>
        </w:rPr>
        <w:t xml:space="preserve">Housing </w:t>
      </w:r>
      <w:r w:rsidR="00585742" w:rsidRPr="00085848">
        <w:rPr>
          <w:spacing w:val="2"/>
        </w:rPr>
        <w:t>Authority/Agency</w:t>
      </w:r>
      <w:r w:rsidRPr="00085848">
        <w:rPr>
          <w:spacing w:val="2"/>
        </w:rPr>
        <w:t xml:space="preserve"> will advise families of their responsibility to notify the</w:t>
      </w:r>
      <w:r w:rsidR="005F2941" w:rsidRPr="00085848">
        <w:rPr>
          <w:spacing w:val="2"/>
        </w:rPr>
        <w:t xml:space="preserve"> </w:t>
      </w:r>
      <w:r w:rsidR="001137E5">
        <w:rPr>
          <w:spacing w:val="2"/>
        </w:rPr>
        <w:t xml:space="preserve">Housing </w:t>
      </w:r>
      <w:r w:rsidR="00585742" w:rsidRPr="00085848">
        <w:rPr>
          <w:spacing w:val="3"/>
        </w:rPr>
        <w:t>Authority/Agency</w:t>
      </w:r>
      <w:r w:rsidRPr="00085848">
        <w:rPr>
          <w:spacing w:val="3"/>
        </w:rPr>
        <w:t xml:space="preserve"> when mailing address or phone numbers change.</w:t>
      </w:r>
    </w:p>
    <w:p w:rsidR="007F5130" w:rsidRDefault="007F5130" w:rsidP="00931C38">
      <w:pPr>
        <w:pStyle w:val="NoSpacing"/>
        <w:rPr>
          <w:spacing w:val="3"/>
        </w:rPr>
      </w:pPr>
    </w:p>
    <w:p w:rsidR="00B627CC" w:rsidRPr="00085848" w:rsidRDefault="00B627CC" w:rsidP="00931C38">
      <w:pPr>
        <w:pStyle w:val="NoSpacing"/>
        <w:rPr>
          <w:spacing w:val="3"/>
        </w:rPr>
      </w:pPr>
    </w:p>
    <w:p w:rsidR="00AB2813" w:rsidRPr="00085848" w:rsidRDefault="00D3220C" w:rsidP="00931C38">
      <w:pPr>
        <w:pStyle w:val="NoSpacing"/>
        <w:rPr>
          <w:u w:val="single"/>
        </w:rPr>
      </w:pPr>
      <w:r>
        <w:rPr>
          <w:u w:val="single"/>
        </w:rPr>
        <w:t xml:space="preserve">15. </w:t>
      </w:r>
      <w:r w:rsidR="00AB2813" w:rsidRPr="00085848">
        <w:rPr>
          <w:u w:val="single"/>
        </w:rPr>
        <w:t>COLLECTION OF SECURITY DEPOSITS</w:t>
      </w:r>
    </w:p>
    <w:p w:rsidR="00AB2813" w:rsidRPr="00085848" w:rsidRDefault="00AB2813" w:rsidP="00931C38">
      <w:pPr>
        <w:pStyle w:val="NoSpacing"/>
      </w:pPr>
      <w:r w:rsidRPr="00085848">
        <w:rPr>
          <w:spacing w:val="-2"/>
        </w:rPr>
        <w:t>The amount of the security deposit is limited by statute</w:t>
      </w:r>
      <w:r w:rsidR="00476637">
        <w:rPr>
          <w:spacing w:val="-2"/>
        </w:rPr>
        <w:t xml:space="preserve">. </w:t>
      </w:r>
      <w:r w:rsidR="00D3220C">
        <w:rPr>
          <w:spacing w:val="-2"/>
        </w:rPr>
        <w:t xml:space="preserve">(Please </w:t>
      </w:r>
      <w:hyperlink r:id="rId23" w:history="1">
        <w:r w:rsidR="00AE2749" w:rsidRPr="00AE2749">
          <w:rPr>
            <w:rStyle w:val="Hyperlink"/>
            <w:spacing w:val="-2"/>
          </w:rPr>
          <w:t>click here</w:t>
        </w:r>
      </w:hyperlink>
      <w:r w:rsidR="00AE2749">
        <w:rPr>
          <w:spacing w:val="-2"/>
        </w:rPr>
        <w:t xml:space="preserve"> </w:t>
      </w:r>
      <w:r w:rsidR="004E3F5D">
        <w:rPr>
          <w:spacing w:val="-2"/>
        </w:rPr>
        <w:t xml:space="preserve">to </w:t>
      </w:r>
      <w:r w:rsidR="00D3220C">
        <w:rPr>
          <w:spacing w:val="-2"/>
        </w:rPr>
        <w:t xml:space="preserve">view the </w:t>
      </w:r>
      <w:r w:rsidR="004E3F5D">
        <w:rPr>
          <w:spacing w:val="-2"/>
        </w:rPr>
        <w:t xml:space="preserve">Connecticut </w:t>
      </w:r>
      <w:r w:rsidR="00D3220C">
        <w:rPr>
          <w:spacing w:val="-2"/>
        </w:rPr>
        <w:t>Department of Banking’s website</w:t>
      </w:r>
      <w:r w:rsidR="004E3F5D">
        <w:rPr>
          <w:spacing w:val="-2"/>
        </w:rPr>
        <w:t>.</w:t>
      </w:r>
      <w:r w:rsidR="00D3220C">
        <w:rPr>
          <w:spacing w:val="-2"/>
        </w:rPr>
        <w:t>)</w:t>
      </w:r>
    </w:p>
    <w:sectPr w:rsidR="00AB2813" w:rsidRPr="00085848" w:rsidSect="006A4F54">
      <w:pgSz w:w="12240" w:h="15840"/>
      <w:pgMar w:top="720" w:right="1404" w:bottom="726" w:left="1464" w:header="720" w:footer="23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E4" w:rsidRDefault="00CC45E4" w:rsidP="00AB2813">
      <w:r>
        <w:separator/>
      </w:r>
    </w:p>
  </w:endnote>
  <w:endnote w:type="continuationSeparator" w:id="0">
    <w:p w:rsidR="00CC45E4" w:rsidRDefault="00CC45E4" w:rsidP="00AB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3C" w:rsidRDefault="00D12E3C" w:rsidP="008A2D28">
    <w:pPr>
      <w:pStyle w:val="Footer"/>
      <w:pBdr>
        <w:top w:val="single" w:sz="4" w:space="1" w:color="D9D9D9" w:themeColor="background1" w:themeShade="D9"/>
      </w:pBdr>
    </w:pPr>
  </w:p>
  <w:p w:rsidR="00712CF1" w:rsidRPr="00E9583C" w:rsidRDefault="0021626A" w:rsidP="008A2D28">
    <w:pPr>
      <w:pStyle w:val="Footer"/>
      <w:pBdr>
        <w:top w:val="single" w:sz="4" w:space="1" w:color="D9D9D9" w:themeColor="background1" w:themeShade="D9"/>
      </w:pBdr>
      <w:rPr>
        <w:b/>
        <w:bCs/>
      </w:rPr>
    </w:pPr>
    <w:sdt>
      <w:sdtPr>
        <w:id w:val="2012643865"/>
        <w:docPartObj>
          <w:docPartGallery w:val="Page Numbers (Bottom of Page)"/>
          <w:docPartUnique/>
        </w:docPartObj>
      </w:sdtPr>
      <w:sdtEndPr>
        <w:rPr>
          <w:color w:val="808080" w:themeColor="background1" w:themeShade="80"/>
          <w:spacing w:val="60"/>
        </w:rPr>
      </w:sdtEndPr>
      <w:sdtContent>
        <w:r w:rsidR="008A2D28">
          <w:fldChar w:fldCharType="begin"/>
        </w:r>
        <w:r w:rsidR="008A2D28">
          <w:instrText xml:space="preserve"> PAGE   \* MERGEFORMAT </w:instrText>
        </w:r>
        <w:r w:rsidR="008A2D28">
          <w:fldChar w:fldCharType="separate"/>
        </w:r>
        <w:r w:rsidRPr="0021626A">
          <w:rPr>
            <w:b/>
            <w:bCs/>
            <w:noProof/>
          </w:rPr>
          <w:t>10</w:t>
        </w:r>
        <w:r w:rsidR="008A2D28">
          <w:rPr>
            <w:b/>
            <w:bCs/>
            <w:noProof/>
          </w:rPr>
          <w:fldChar w:fldCharType="end"/>
        </w:r>
        <w:r w:rsidR="008A2D28">
          <w:rPr>
            <w:b/>
            <w:bCs/>
          </w:rPr>
          <w:t xml:space="preserve"> | </w:t>
        </w:r>
        <w:r w:rsidR="008A2D28">
          <w:rPr>
            <w:color w:val="808080" w:themeColor="background1" w:themeShade="80"/>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3C" w:rsidRDefault="00D12E3C">
    <w:pPr>
      <w:pStyle w:val="Footer"/>
    </w:pPr>
  </w:p>
  <w:p w:rsidR="00950C15" w:rsidRDefault="00950C15">
    <w:pPr>
      <w:pStyle w:val="Footer"/>
    </w:pPr>
    <w:r>
      <w:t>Rev. 3/2018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68" w:rsidRDefault="00C34968" w:rsidP="00C34968">
    <w:pPr>
      <w:pStyle w:val="Footer"/>
      <w:pBdr>
        <w:top w:val="single" w:sz="4" w:space="1" w:color="D9D9D9" w:themeColor="background1" w:themeShade="D9"/>
      </w:pBdr>
      <w:rPr>
        <w:b/>
        <w:bCs/>
      </w:rPr>
    </w:pPr>
  </w:p>
  <w:p w:rsidR="00F1453F" w:rsidRDefault="00F1453F" w:rsidP="00C34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E4" w:rsidRDefault="00CC45E4" w:rsidP="00AB2813">
      <w:r>
        <w:separator/>
      </w:r>
    </w:p>
  </w:footnote>
  <w:footnote w:type="continuationSeparator" w:id="0">
    <w:p w:rsidR="00CC45E4" w:rsidRDefault="00CC45E4" w:rsidP="00AB2813">
      <w:r>
        <w:continuationSeparator/>
      </w:r>
    </w:p>
  </w:footnote>
  <w:footnote w:id="1">
    <w:p w:rsidR="00AF1BD0" w:rsidRDefault="00AF1BD0">
      <w:pPr>
        <w:pStyle w:val="FootnoteText"/>
      </w:pPr>
      <w:r>
        <w:rPr>
          <w:rStyle w:val="FootnoteReference"/>
        </w:rPr>
        <w:footnoteRef/>
      </w:r>
      <w:r>
        <w:t xml:space="preserve"> “Family” as used in this document is the same as the definition used in Conn. Reg. §8-37ee-1(4) which is “a household consisting of one or more persons</w:t>
      </w:r>
      <w:r w:rsidR="00C30623">
        <w:t>”.</w:t>
      </w:r>
    </w:p>
  </w:footnote>
  <w:footnote w:id="2">
    <w:p w:rsidR="00AF1BD0" w:rsidRPr="00935DE3" w:rsidRDefault="00AF1BD0" w:rsidP="00583531">
      <w:pPr>
        <w:pStyle w:val="Footer"/>
      </w:pPr>
      <w:r>
        <w:rPr>
          <w:vertAlign w:val="superscript"/>
        </w:rPr>
        <w:t>2</w:t>
      </w:r>
      <w:r w:rsidRPr="00935DE3">
        <w:t xml:space="preserve">The exemptions from the law are complicated, and properties which are listed as exempt under fair housing laws may be covered by other civil rights laws. </w:t>
      </w:r>
    </w:p>
  </w:footnote>
  <w:footnote w:id="3">
    <w:p w:rsidR="00AF1BD0" w:rsidRDefault="00AF1BD0" w:rsidP="00583531">
      <w:pPr>
        <w:pStyle w:val="FootnoteText"/>
      </w:pPr>
      <w:r w:rsidRPr="009B4440">
        <w:rPr>
          <w:rStyle w:val="FootnoteReference"/>
        </w:rPr>
        <w:footnoteRef/>
      </w:r>
      <w:r>
        <w:t xml:space="preserve"> Connecticut Commission on Human Rights and Opportunities</w:t>
      </w:r>
    </w:p>
  </w:footnote>
  <w:footnote w:id="4">
    <w:p w:rsidR="00AF1BD0" w:rsidRDefault="00AF1BD0" w:rsidP="00583531">
      <w:pPr>
        <w:pStyle w:val="FootnoteText"/>
      </w:pPr>
      <w:r w:rsidRPr="009B4440">
        <w:rPr>
          <w:rStyle w:val="FootnoteReference"/>
        </w:rPr>
        <w:footnoteRef/>
      </w:r>
      <w:r>
        <w:t xml:space="preserve"> </w:t>
      </w:r>
      <w:r w:rsidR="00B16210">
        <w:t xml:space="preserve">U.S. </w:t>
      </w:r>
      <w:r>
        <w:t>Department of Housing and Urban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57" w:rsidRDefault="001B4057">
    <w:pPr>
      <w:pStyle w:val="Header"/>
    </w:pPr>
    <w:r w:rsidRPr="00947F9C">
      <w:rPr>
        <w:rFonts w:asciiTheme="majorHAnsi" w:hAnsiTheme="majorHAnsi"/>
        <w:noProof/>
      </w:rPr>
      <w:drawing>
        <wp:anchor distT="0" distB="0" distL="114300" distR="114300" simplePos="0" relativeHeight="251661312" behindDoc="0" locked="0" layoutInCell="1" allowOverlap="1" wp14:anchorId="2F5A9F7D" wp14:editId="42A53FF9">
          <wp:simplePos x="0" y="0"/>
          <wp:positionH relativeFrom="column">
            <wp:posOffset>4815840</wp:posOffset>
          </wp:positionH>
          <wp:positionV relativeFrom="paragraph">
            <wp:posOffset>-395922</wp:posOffset>
          </wp:positionV>
          <wp:extent cx="1600200" cy="512064"/>
          <wp:effectExtent l="0" t="0" r="0" b="254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FA.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00200"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57" w:rsidRDefault="001B4057">
    <w:pPr>
      <w:pStyle w:val="Header"/>
    </w:pPr>
    <w:r w:rsidRPr="00947F9C">
      <w:rPr>
        <w:rFonts w:asciiTheme="majorHAnsi" w:hAnsiTheme="majorHAnsi"/>
        <w:noProof/>
      </w:rPr>
      <w:drawing>
        <wp:anchor distT="0" distB="0" distL="114300" distR="114300" simplePos="0" relativeHeight="251659264" behindDoc="0" locked="0" layoutInCell="1" allowOverlap="1" wp14:anchorId="58940AD2" wp14:editId="4270128D">
          <wp:simplePos x="0" y="0"/>
          <wp:positionH relativeFrom="column">
            <wp:posOffset>4805045</wp:posOffset>
          </wp:positionH>
          <wp:positionV relativeFrom="paragraph">
            <wp:posOffset>-338137</wp:posOffset>
          </wp:positionV>
          <wp:extent cx="1444752" cy="4572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FA.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444752"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F54" w:rsidRDefault="001B4057">
    <w:pPr>
      <w:pStyle w:val="Header"/>
    </w:pPr>
    <w:r w:rsidRPr="00947F9C">
      <w:rPr>
        <w:rFonts w:asciiTheme="majorHAnsi" w:hAnsiTheme="majorHAnsi"/>
        <w:noProof/>
      </w:rPr>
      <w:drawing>
        <wp:anchor distT="0" distB="0" distL="114300" distR="114300" simplePos="0" relativeHeight="251663360" behindDoc="0" locked="0" layoutInCell="1" allowOverlap="1" wp14:anchorId="36E4FDB2" wp14:editId="09E56C36">
          <wp:simplePos x="0" y="0"/>
          <wp:positionH relativeFrom="column">
            <wp:posOffset>4816475</wp:posOffset>
          </wp:positionH>
          <wp:positionV relativeFrom="paragraph">
            <wp:posOffset>-399732</wp:posOffset>
          </wp:positionV>
          <wp:extent cx="1600200" cy="512064"/>
          <wp:effectExtent l="0" t="0" r="0" b="254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FA.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600200" cy="512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492"/>
    <w:multiLevelType w:val="hybridMultilevel"/>
    <w:tmpl w:val="7C4E41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5221C5"/>
    <w:multiLevelType w:val="singleLevel"/>
    <w:tmpl w:val="1F7DAC01"/>
    <w:lvl w:ilvl="0">
      <w:start w:val="1"/>
      <w:numFmt w:val="lowerLetter"/>
      <w:lvlText w:val="%1."/>
      <w:lvlJc w:val="left"/>
      <w:pPr>
        <w:tabs>
          <w:tab w:val="num" w:pos="432"/>
        </w:tabs>
        <w:ind w:left="648" w:hanging="288"/>
      </w:pPr>
      <w:rPr>
        <w:rFonts w:ascii="Arial" w:hAnsi="Arial" w:cs="Arial"/>
        <w:snapToGrid/>
        <w:sz w:val="20"/>
        <w:szCs w:val="20"/>
      </w:rPr>
    </w:lvl>
  </w:abstractNum>
  <w:abstractNum w:abstractNumId="2">
    <w:nsid w:val="00710BDC"/>
    <w:multiLevelType w:val="hybridMultilevel"/>
    <w:tmpl w:val="4A483C98"/>
    <w:lvl w:ilvl="0" w:tplc="E946C3C0">
      <w:start w:val="1"/>
      <w:numFmt w:val="bullet"/>
      <w:lvlText w:val=""/>
      <w:lvlJc w:val="left"/>
      <w:pPr>
        <w:tabs>
          <w:tab w:val="num" w:pos="720"/>
        </w:tabs>
        <w:ind w:left="720" w:hanging="360"/>
      </w:pPr>
      <w:rPr>
        <w:rFonts w:ascii="Wingdings" w:hAnsi="Wingdings" w:hint="default"/>
      </w:rPr>
    </w:lvl>
    <w:lvl w:ilvl="1" w:tplc="1B2845EE" w:tentative="1">
      <w:start w:val="1"/>
      <w:numFmt w:val="bullet"/>
      <w:lvlText w:val=""/>
      <w:lvlJc w:val="left"/>
      <w:pPr>
        <w:tabs>
          <w:tab w:val="num" w:pos="1440"/>
        </w:tabs>
        <w:ind w:left="1440" w:hanging="360"/>
      </w:pPr>
      <w:rPr>
        <w:rFonts w:ascii="Wingdings" w:hAnsi="Wingdings" w:hint="default"/>
      </w:rPr>
    </w:lvl>
    <w:lvl w:ilvl="2" w:tplc="2DC42E88" w:tentative="1">
      <w:start w:val="1"/>
      <w:numFmt w:val="bullet"/>
      <w:lvlText w:val=""/>
      <w:lvlJc w:val="left"/>
      <w:pPr>
        <w:tabs>
          <w:tab w:val="num" w:pos="2160"/>
        </w:tabs>
        <w:ind w:left="2160" w:hanging="360"/>
      </w:pPr>
      <w:rPr>
        <w:rFonts w:ascii="Wingdings" w:hAnsi="Wingdings" w:hint="default"/>
      </w:rPr>
    </w:lvl>
    <w:lvl w:ilvl="3" w:tplc="A594BC5C" w:tentative="1">
      <w:start w:val="1"/>
      <w:numFmt w:val="bullet"/>
      <w:lvlText w:val=""/>
      <w:lvlJc w:val="left"/>
      <w:pPr>
        <w:tabs>
          <w:tab w:val="num" w:pos="2880"/>
        </w:tabs>
        <w:ind w:left="2880" w:hanging="360"/>
      </w:pPr>
      <w:rPr>
        <w:rFonts w:ascii="Wingdings" w:hAnsi="Wingdings" w:hint="default"/>
      </w:rPr>
    </w:lvl>
    <w:lvl w:ilvl="4" w:tplc="B61E12AC" w:tentative="1">
      <w:start w:val="1"/>
      <w:numFmt w:val="bullet"/>
      <w:lvlText w:val=""/>
      <w:lvlJc w:val="left"/>
      <w:pPr>
        <w:tabs>
          <w:tab w:val="num" w:pos="3600"/>
        </w:tabs>
        <w:ind w:left="3600" w:hanging="360"/>
      </w:pPr>
      <w:rPr>
        <w:rFonts w:ascii="Wingdings" w:hAnsi="Wingdings" w:hint="default"/>
      </w:rPr>
    </w:lvl>
    <w:lvl w:ilvl="5" w:tplc="BC50D8B6" w:tentative="1">
      <w:start w:val="1"/>
      <w:numFmt w:val="bullet"/>
      <w:lvlText w:val=""/>
      <w:lvlJc w:val="left"/>
      <w:pPr>
        <w:tabs>
          <w:tab w:val="num" w:pos="4320"/>
        </w:tabs>
        <w:ind w:left="4320" w:hanging="360"/>
      </w:pPr>
      <w:rPr>
        <w:rFonts w:ascii="Wingdings" w:hAnsi="Wingdings" w:hint="default"/>
      </w:rPr>
    </w:lvl>
    <w:lvl w:ilvl="6" w:tplc="74FEA294" w:tentative="1">
      <w:start w:val="1"/>
      <w:numFmt w:val="bullet"/>
      <w:lvlText w:val=""/>
      <w:lvlJc w:val="left"/>
      <w:pPr>
        <w:tabs>
          <w:tab w:val="num" w:pos="5040"/>
        </w:tabs>
        <w:ind w:left="5040" w:hanging="360"/>
      </w:pPr>
      <w:rPr>
        <w:rFonts w:ascii="Wingdings" w:hAnsi="Wingdings" w:hint="default"/>
      </w:rPr>
    </w:lvl>
    <w:lvl w:ilvl="7" w:tplc="9F228D4E" w:tentative="1">
      <w:start w:val="1"/>
      <w:numFmt w:val="bullet"/>
      <w:lvlText w:val=""/>
      <w:lvlJc w:val="left"/>
      <w:pPr>
        <w:tabs>
          <w:tab w:val="num" w:pos="5760"/>
        </w:tabs>
        <w:ind w:left="5760" w:hanging="360"/>
      </w:pPr>
      <w:rPr>
        <w:rFonts w:ascii="Wingdings" w:hAnsi="Wingdings" w:hint="default"/>
      </w:rPr>
    </w:lvl>
    <w:lvl w:ilvl="8" w:tplc="5D946742" w:tentative="1">
      <w:start w:val="1"/>
      <w:numFmt w:val="bullet"/>
      <w:lvlText w:val=""/>
      <w:lvlJc w:val="left"/>
      <w:pPr>
        <w:tabs>
          <w:tab w:val="num" w:pos="6480"/>
        </w:tabs>
        <w:ind w:left="6480" w:hanging="360"/>
      </w:pPr>
      <w:rPr>
        <w:rFonts w:ascii="Wingdings" w:hAnsi="Wingdings" w:hint="default"/>
      </w:rPr>
    </w:lvl>
  </w:abstractNum>
  <w:abstractNum w:abstractNumId="3">
    <w:nsid w:val="00920B4D"/>
    <w:multiLevelType w:val="hybridMultilevel"/>
    <w:tmpl w:val="8536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C83788"/>
    <w:multiLevelType w:val="hybridMultilevel"/>
    <w:tmpl w:val="A86478A0"/>
    <w:lvl w:ilvl="0" w:tplc="D2325C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D26E13"/>
    <w:multiLevelType w:val="singleLevel"/>
    <w:tmpl w:val="71F9BBDB"/>
    <w:lvl w:ilvl="0">
      <w:start w:val="1"/>
      <w:numFmt w:val="decimal"/>
      <w:lvlText w:val="%1."/>
      <w:lvlJc w:val="left"/>
      <w:pPr>
        <w:tabs>
          <w:tab w:val="num" w:pos="288"/>
        </w:tabs>
      </w:pPr>
      <w:rPr>
        <w:rFonts w:cs="Times New Roman"/>
        <w:snapToGrid/>
        <w:sz w:val="22"/>
        <w:szCs w:val="22"/>
      </w:rPr>
    </w:lvl>
  </w:abstractNum>
  <w:abstractNum w:abstractNumId="6">
    <w:nsid w:val="00D3628D"/>
    <w:multiLevelType w:val="singleLevel"/>
    <w:tmpl w:val="016F2013"/>
    <w:lvl w:ilvl="0">
      <w:start w:val="4"/>
      <w:numFmt w:val="decimal"/>
      <w:lvlText w:val="%1."/>
      <w:lvlJc w:val="left"/>
      <w:pPr>
        <w:tabs>
          <w:tab w:val="num" w:pos="288"/>
        </w:tabs>
      </w:pPr>
      <w:rPr>
        <w:rFonts w:cs="Times New Roman"/>
        <w:snapToGrid/>
        <w:sz w:val="22"/>
        <w:szCs w:val="22"/>
      </w:rPr>
    </w:lvl>
  </w:abstractNum>
  <w:abstractNum w:abstractNumId="7">
    <w:nsid w:val="01238B54"/>
    <w:multiLevelType w:val="singleLevel"/>
    <w:tmpl w:val="04090015"/>
    <w:lvl w:ilvl="0">
      <w:start w:val="1"/>
      <w:numFmt w:val="upperLetter"/>
      <w:lvlText w:val="%1."/>
      <w:lvlJc w:val="left"/>
      <w:pPr>
        <w:ind w:left="648" w:hanging="360"/>
      </w:pPr>
      <w:rPr>
        <w:snapToGrid/>
        <w:spacing w:val="-1"/>
        <w:sz w:val="20"/>
        <w:szCs w:val="20"/>
      </w:rPr>
    </w:lvl>
  </w:abstractNum>
  <w:abstractNum w:abstractNumId="8">
    <w:nsid w:val="017172FA"/>
    <w:multiLevelType w:val="singleLevel"/>
    <w:tmpl w:val="70C306BA"/>
    <w:lvl w:ilvl="0">
      <w:start w:val="1"/>
      <w:numFmt w:val="lowerLetter"/>
      <w:lvlText w:val="%1."/>
      <w:lvlJc w:val="left"/>
      <w:pPr>
        <w:tabs>
          <w:tab w:val="num" w:pos="216"/>
        </w:tabs>
      </w:pPr>
      <w:rPr>
        <w:rFonts w:ascii="Tahoma" w:hAnsi="Tahoma" w:cs="Tahoma"/>
        <w:snapToGrid/>
        <w:sz w:val="20"/>
        <w:szCs w:val="20"/>
      </w:rPr>
    </w:lvl>
  </w:abstractNum>
  <w:abstractNum w:abstractNumId="9">
    <w:nsid w:val="020A904B"/>
    <w:multiLevelType w:val="singleLevel"/>
    <w:tmpl w:val="4FEC7996"/>
    <w:lvl w:ilvl="0">
      <w:start w:val="3"/>
      <w:numFmt w:val="decimal"/>
      <w:lvlText w:val="%1."/>
      <w:lvlJc w:val="left"/>
      <w:pPr>
        <w:tabs>
          <w:tab w:val="num" w:pos="360"/>
        </w:tabs>
        <w:ind w:left="288" w:hanging="288"/>
      </w:pPr>
      <w:rPr>
        <w:rFonts w:ascii="Tahoma" w:hAnsi="Tahoma" w:cs="Tahoma"/>
        <w:snapToGrid/>
        <w:sz w:val="20"/>
        <w:szCs w:val="20"/>
      </w:rPr>
    </w:lvl>
  </w:abstractNum>
  <w:abstractNum w:abstractNumId="10">
    <w:nsid w:val="0277B69F"/>
    <w:multiLevelType w:val="singleLevel"/>
    <w:tmpl w:val="7EC310A4"/>
    <w:lvl w:ilvl="0">
      <w:start w:val="4"/>
      <w:numFmt w:val="upperLetter"/>
      <w:lvlText w:val="%1."/>
      <w:lvlJc w:val="left"/>
      <w:pPr>
        <w:tabs>
          <w:tab w:val="num" w:pos="432"/>
        </w:tabs>
        <w:ind w:left="432" w:hanging="432"/>
      </w:pPr>
      <w:rPr>
        <w:rFonts w:ascii="Arial" w:hAnsi="Arial" w:cs="Arial"/>
        <w:snapToGrid/>
        <w:spacing w:val="200"/>
        <w:w w:val="82"/>
        <w:sz w:val="20"/>
        <w:szCs w:val="20"/>
        <w:u w:val="single"/>
      </w:rPr>
    </w:lvl>
  </w:abstractNum>
  <w:abstractNum w:abstractNumId="11">
    <w:nsid w:val="028EEC63"/>
    <w:multiLevelType w:val="singleLevel"/>
    <w:tmpl w:val="53B1DAA2"/>
    <w:lvl w:ilvl="0">
      <w:start w:val="1"/>
      <w:numFmt w:val="decimal"/>
      <w:lvlText w:val="%1."/>
      <w:lvlJc w:val="left"/>
      <w:pPr>
        <w:tabs>
          <w:tab w:val="num" w:pos="288"/>
        </w:tabs>
        <w:ind w:left="1080"/>
      </w:pPr>
      <w:rPr>
        <w:rFonts w:ascii="Arial" w:hAnsi="Arial" w:cs="Arial"/>
        <w:snapToGrid/>
        <w:spacing w:val="1"/>
        <w:sz w:val="20"/>
        <w:szCs w:val="20"/>
      </w:rPr>
    </w:lvl>
  </w:abstractNum>
  <w:abstractNum w:abstractNumId="12">
    <w:nsid w:val="02934319"/>
    <w:multiLevelType w:val="singleLevel"/>
    <w:tmpl w:val="1361EE2E"/>
    <w:lvl w:ilvl="0">
      <w:start w:val="1"/>
      <w:numFmt w:val="lowerLetter"/>
      <w:lvlText w:val="%1."/>
      <w:lvlJc w:val="left"/>
      <w:pPr>
        <w:tabs>
          <w:tab w:val="num" w:pos="288"/>
        </w:tabs>
        <w:ind w:left="1080"/>
      </w:pPr>
      <w:rPr>
        <w:rFonts w:ascii="Arial" w:hAnsi="Arial" w:cs="Arial"/>
        <w:snapToGrid/>
        <w:sz w:val="20"/>
        <w:szCs w:val="20"/>
      </w:rPr>
    </w:lvl>
  </w:abstractNum>
  <w:abstractNum w:abstractNumId="13">
    <w:nsid w:val="02B7FB60"/>
    <w:multiLevelType w:val="singleLevel"/>
    <w:tmpl w:val="3026C6AC"/>
    <w:lvl w:ilvl="0">
      <w:start w:val="1"/>
      <w:numFmt w:val="decimal"/>
      <w:lvlText w:val="%1."/>
      <w:lvlJc w:val="left"/>
      <w:pPr>
        <w:tabs>
          <w:tab w:val="num" w:pos="288"/>
        </w:tabs>
        <w:ind w:left="1008"/>
      </w:pPr>
      <w:rPr>
        <w:rFonts w:ascii="Tahoma" w:hAnsi="Tahoma" w:cs="Tahoma"/>
        <w:snapToGrid/>
        <w:sz w:val="20"/>
        <w:szCs w:val="20"/>
      </w:rPr>
    </w:lvl>
  </w:abstractNum>
  <w:abstractNum w:abstractNumId="14">
    <w:nsid w:val="02E6037D"/>
    <w:multiLevelType w:val="singleLevel"/>
    <w:tmpl w:val="493B076C"/>
    <w:lvl w:ilvl="0">
      <w:start w:val="1"/>
      <w:numFmt w:val="decimal"/>
      <w:lvlText w:val="%1."/>
      <w:lvlJc w:val="left"/>
      <w:pPr>
        <w:tabs>
          <w:tab w:val="num" w:pos="216"/>
        </w:tabs>
      </w:pPr>
      <w:rPr>
        <w:rFonts w:cs="Times New Roman"/>
        <w:snapToGrid/>
        <w:sz w:val="22"/>
        <w:szCs w:val="22"/>
      </w:rPr>
    </w:lvl>
  </w:abstractNum>
  <w:abstractNum w:abstractNumId="15">
    <w:nsid w:val="02EC8A5C"/>
    <w:multiLevelType w:val="singleLevel"/>
    <w:tmpl w:val="A262333A"/>
    <w:lvl w:ilvl="0">
      <w:start w:val="1"/>
      <w:numFmt w:val="decimal"/>
      <w:lvlText w:val="%1."/>
      <w:lvlJc w:val="left"/>
      <w:pPr>
        <w:ind w:left="1008" w:hanging="360"/>
      </w:pPr>
      <w:rPr>
        <w:rFonts w:hint="default"/>
        <w:snapToGrid/>
        <w:color w:val="auto"/>
        <w:spacing w:val="3"/>
        <w:sz w:val="22"/>
        <w:szCs w:val="22"/>
      </w:rPr>
    </w:lvl>
  </w:abstractNum>
  <w:abstractNum w:abstractNumId="16">
    <w:nsid w:val="0320F64C"/>
    <w:multiLevelType w:val="singleLevel"/>
    <w:tmpl w:val="017D31FD"/>
    <w:lvl w:ilvl="0">
      <w:start w:val="1"/>
      <w:numFmt w:val="lowerLetter"/>
      <w:lvlText w:val="%1."/>
      <w:lvlJc w:val="left"/>
      <w:pPr>
        <w:tabs>
          <w:tab w:val="num" w:pos="216"/>
        </w:tabs>
      </w:pPr>
      <w:rPr>
        <w:rFonts w:ascii="Tahoma" w:hAnsi="Tahoma" w:cs="Tahoma"/>
        <w:snapToGrid/>
        <w:spacing w:val="1"/>
        <w:sz w:val="20"/>
        <w:szCs w:val="20"/>
      </w:rPr>
    </w:lvl>
  </w:abstractNum>
  <w:abstractNum w:abstractNumId="17">
    <w:nsid w:val="03689388"/>
    <w:multiLevelType w:val="singleLevel"/>
    <w:tmpl w:val="4C41B05A"/>
    <w:lvl w:ilvl="0">
      <w:start w:val="1"/>
      <w:numFmt w:val="lowerLetter"/>
      <w:lvlText w:val="%1."/>
      <w:lvlJc w:val="left"/>
      <w:pPr>
        <w:tabs>
          <w:tab w:val="num" w:pos="288"/>
        </w:tabs>
        <w:ind w:left="648"/>
      </w:pPr>
      <w:rPr>
        <w:rFonts w:cs="Times New Roman"/>
        <w:snapToGrid/>
        <w:spacing w:val="4"/>
        <w:sz w:val="22"/>
        <w:szCs w:val="22"/>
      </w:rPr>
    </w:lvl>
  </w:abstractNum>
  <w:abstractNum w:abstractNumId="18">
    <w:nsid w:val="036C202E"/>
    <w:multiLevelType w:val="singleLevel"/>
    <w:tmpl w:val="3569B47C"/>
    <w:lvl w:ilvl="0">
      <w:start w:val="1"/>
      <w:numFmt w:val="upperLetter"/>
      <w:lvlText w:val="%1."/>
      <w:lvlJc w:val="left"/>
      <w:pPr>
        <w:tabs>
          <w:tab w:val="num" w:pos="432"/>
        </w:tabs>
        <w:ind w:left="720" w:hanging="432"/>
      </w:pPr>
      <w:rPr>
        <w:rFonts w:ascii="Garamond" w:hAnsi="Garamond" w:cs="Garamond"/>
        <w:snapToGrid/>
        <w:sz w:val="22"/>
        <w:szCs w:val="22"/>
      </w:rPr>
    </w:lvl>
  </w:abstractNum>
  <w:abstractNum w:abstractNumId="19">
    <w:nsid w:val="039BDDEF"/>
    <w:multiLevelType w:val="singleLevel"/>
    <w:tmpl w:val="17976DC7"/>
    <w:lvl w:ilvl="0">
      <w:start w:val="1"/>
      <w:numFmt w:val="decimal"/>
      <w:lvlText w:val="%1."/>
      <w:lvlJc w:val="left"/>
      <w:pPr>
        <w:tabs>
          <w:tab w:val="num" w:pos="288"/>
        </w:tabs>
        <w:ind w:left="648"/>
      </w:pPr>
      <w:rPr>
        <w:rFonts w:ascii="Tahoma" w:hAnsi="Tahoma" w:cs="Tahoma"/>
        <w:snapToGrid/>
        <w:sz w:val="20"/>
        <w:szCs w:val="20"/>
      </w:rPr>
    </w:lvl>
  </w:abstractNum>
  <w:abstractNum w:abstractNumId="20">
    <w:nsid w:val="03D16B01"/>
    <w:multiLevelType w:val="singleLevel"/>
    <w:tmpl w:val="51F0BFAC"/>
    <w:lvl w:ilvl="0">
      <w:start w:val="5"/>
      <w:numFmt w:val="decimal"/>
      <w:lvlText w:val="%1."/>
      <w:lvlJc w:val="left"/>
      <w:pPr>
        <w:tabs>
          <w:tab w:val="num" w:pos="360"/>
        </w:tabs>
        <w:ind w:left="648" w:hanging="360"/>
      </w:pPr>
      <w:rPr>
        <w:rFonts w:ascii="Tahoma" w:hAnsi="Tahoma" w:cs="Tahoma"/>
        <w:snapToGrid/>
        <w:spacing w:val="2"/>
        <w:sz w:val="20"/>
        <w:szCs w:val="20"/>
      </w:rPr>
    </w:lvl>
  </w:abstractNum>
  <w:abstractNum w:abstractNumId="21">
    <w:nsid w:val="03DC2462"/>
    <w:multiLevelType w:val="singleLevel"/>
    <w:tmpl w:val="3037D188"/>
    <w:lvl w:ilvl="0">
      <w:start w:val="2"/>
      <w:numFmt w:val="lowerLetter"/>
      <w:lvlText w:val="%1."/>
      <w:lvlJc w:val="left"/>
      <w:pPr>
        <w:tabs>
          <w:tab w:val="num" w:pos="216"/>
        </w:tabs>
      </w:pPr>
      <w:rPr>
        <w:rFonts w:ascii="Tahoma" w:hAnsi="Tahoma" w:cs="Tahoma"/>
        <w:snapToGrid/>
        <w:spacing w:val="3"/>
        <w:sz w:val="20"/>
        <w:szCs w:val="20"/>
      </w:rPr>
    </w:lvl>
  </w:abstractNum>
  <w:abstractNum w:abstractNumId="22">
    <w:nsid w:val="042BEAF8"/>
    <w:multiLevelType w:val="singleLevel"/>
    <w:tmpl w:val="794D34F0"/>
    <w:lvl w:ilvl="0">
      <w:start w:val="1"/>
      <w:numFmt w:val="decimal"/>
      <w:lvlText w:val="%1."/>
      <w:lvlJc w:val="left"/>
      <w:pPr>
        <w:tabs>
          <w:tab w:val="num" w:pos="432"/>
        </w:tabs>
        <w:ind w:left="720" w:hanging="432"/>
      </w:pPr>
      <w:rPr>
        <w:rFonts w:ascii="Tahoma" w:hAnsi="Tahoma" w:cs="Tahoma"/>
        <w:snapToGrid/>
        <w:spacing w:val="-2"/>
        <w:sz w:val="20"/>
        <w:szCs w:val="20"/>
      </w:rPr>
    </w:lvl>
  </w:abstractNum>
  <w:abstractNum w:abstractNumId="23">
    <w:nsid w:val="046B2109"/>
    <w:multiLevelType w:val="singleLevel"/>
    <w:tmpl w:val="638F3A44"/>
    <w:lvl w:ilvl="0">
      <w:start w:val="3"/>
      <w:numFmt w:val="upperLetter"/>
      <w:lvlText w:val="%1."/>
      <w:lvlJc w:val="left"/>
      <w:pPr>
        <w:tabs>
          <w:tab w:val="num" w:pos="288"/>
        </w:tabs>
      </w:pPr>
      <w:rPr>
        <w:rFonts w:cs="Times New Roman"/>
        <w:snapToGrid/>
        <w:sz w:val="22"/>
        <w:szCs w:val="22"/>
      </w:rPr>
    </w:lvl>
  </w:abstractNum>
  <w:abstractNum w:abstractNumId="24">
    <w:nsid w:val="04726D40"/>
    <w:multiLevelType w:val="singleLevel"/>
    <w:tmpl w:val="432EB359"/>
    <w:lvl w:ilvl="0">
      <w:start w:val="5"/>
      <w:numFmt w:val="decimal"/>
      <w:lvlText w:val="%1."/>
      <w:lvlJc w:val="left"/>
      <w:pPr>
        <w:tabs>
          <w:tab w:val="num" w:pos="720"/>
        </w:tabs>
        <w:ind w:left="1440" w:hanging="720"/>
      </w:pPr>
      <w:rPr>
        <w:rFonts w:ascii="Tahoma" w:hAnsi="Tahoma" w:cs="Tahoma"/>
        <w:snapToGrid/>
        <w:sz w:val="20"/>
        <w:szCs w:val="20"/>
      </w:rPr>
    </w:lvl>
  </w:abstractNum>
  <w:abstractNum w:abstractNumId="25">
    <w:nsid w:val="0476D705"/>
    <w:multiLevelType w:val="singleLevel"/>
    <w:tmpl w:val="40C41AEA"/>
    <w:lvl w:ilvl="0">
      <w:start w:val="1"/>
      <w:numFmt w:val="lowerLetter"/>
      <w:lvlText w:val="%1."/>
      <w:lvlJc w:val="left"/>
      <w:pPr>
        <w:tabs>
          <w:tab w:val="num" w:pos="288"/>
        </w:tabs>
        <w:ind w:left="1080"/>
      </w:pPr>
      <w:rPr>
        <w:rFonts w:ascii="Tahoma" w:hAnsi="Tahoma" w:cs="Tahoma"/>
        <w:snapToGrid/>
        <w:sz w:val="20"/>
        <w:szCs w:val="20"/>
      </w:rPr>
    </w:lvl>
  </w:abstractNum>
  <w:abstractNum w:abstractNumId="26">
    <w:nsid w:val="04BEEE2B"/>
    <w:multiLevelType w:val="singleLevel"/>
    <w:tmpl w:val="0EE8BE2E"/>
    <w:lvl w:ilvl="0">
      <w:start w:val="6"/>
      <w:numFmt w:val="upperLetter"/>
      <w:lvlText w:val="%1."/>
      <w:lvlJc w:val="left"/>
      <w:pPr>
        <w:tabs>
          <w:tab w:val="num" w:pos="360"/>
        </w:tabs>
        <w:ind w:left="360" w:hanging="360"/>
      </w:pPr>
      <w:rPr>
        <w:rFonts w:ascii="Arial Narrow" w:hAnsi="Arial Narrow" w:cs="Arial Narrow"/>
        <w:snapToGrid/>
        <w:sz w:val="22"/>
        <w:szCs w:val="22"/>
        <w:u w:val="single"/>
      </w:rPr>
    </w:lvl>
  </w:abstractNum>
  <w:abstractNum w:abstractNumId="27">
    <w:nsid w:val="04E96F33"/>
    <w:multiLevelType w:val="singleLevel"/>
    <w:tmpl w:val="0BE2A31D"/>
    <w:lvl w:ilvl="0">
      <w:start w:val="1"/>
      <w:numFmt w:val="lowerLetter"/>
      <w:lvlText w:val="%1."/>
      <w:lvlJc w:val="left"/>
      <w:pPr>
        <w:tabs>
          <w:tab w:val="num" w:pos="216"/>
        </w:tabs>
      </w:pPr>
      <w:rPr>
        <w:rFonts w:ascii="Tahoma" w:hAnsi="Tahoma" w:cs="Tahoma"/>
        <w:snapToGrid/>
        <w:spacing w:val="8"/>
        <w:sz w:val="20"/>
        <w:szCs w:val="20"/>
      </w:rPr>
    </w:lvl>
  </w:abstractNum>
  <w:abstractNum w:abstractNumId="28">
    <w:nsid w:val="04EE734A"/>
    <w:multiLevelType w:val="singleLevel"/>
    <w:tmpl w:val="080EFE77"/>
    <w:lvl w:ilvl="0">
      <w:start w:val="11"/>
      <w:numFmt w:val="upperLetter"/>
      <w:lvlText w:val="%1."/>
      <w:lvlJc w:val="left"/>
      <w:pPr>
        <w:tabs>
          <w:tab w:val="num" w:pos="432"/>
        </w:tabs>
        <w:ind w:left="360" w:hanging="360"/>
      </w:pPr>
      <w:rPr>
        <w:rFonts w:ascii="Arial" w:hAnsi="Arial" w:cs="Arial"/>
        <w:snapToGrid/>
        <w:spacing w:val="8"/>
        <w:sz w:val="20"/>
        <w:szCs w:val="20"/>
        <w:u w:val="single"/>
      </w:rPr>
    </w:lvl>
  </w:abstractNum>
  <w:abstractNum w:abstractNumId="29">
    <w:nsid w:val="05734AED"/>
    <w:multiLevelType w:val="singleLevel"/>
    <w:tmpl w:val="5F6FE3FA"/>
    <w:lvl w:ilvl="0">
      <w:start w:val="2"/>
      <w:numFmt w:val="decimal"/>
      <w:lvlText w:val="(%1)"/>
      <w:lvlJc w:val="left"/>
      <w:pPr>
        <w:tabs>
          <w:tab w:val="num" w:pos="288"/>
        </w:tabs>
      </w:pPr>
      <w:rPr>
        <w:rFonts w:ascii="Tahoma" w:hAnsi="Tahoma" w:cs="Tahoma"/>
        <w:snapToGrid/>
        <w:sz w:val="20"/>
        <w:szCs w:val="20"/>
      </w:rPr>
    </w:lvl>
  </w:abstractNum>
  <w:abstractNum w:abstractNumId="30">
    <w:nsid w:val="0580FAED"/>
    <w:multiLevelType w:val="singleLevel"/>
    <w:tmpl w:val="7AD283BB"/>
    <w:lvl w:ilvl="0">
      <w:numFmt w:val="bullet"/>
      <w:lvlText w:val="-"/>
      <w:lvlJc w:val="left"/>
      <w:pPr>
        <w:tabs>
          <w:tab w:val="num" w:pos="360"/>
        </w:tabs>
        <w:ind w:left="2376"/>
      </w:pPr>
      <w:rPr>
        <w:rFonts w:ascii="Symbol" w:hAnsi="Symbol"/>
        <w:snapToGrid/>
        <w:sz w:val="20"/>
      </w:rPr>
    </w:lvl>
  </w:abstractNum>
  <w:abstractNum w:abstractNumId="31">
    <w:nsid w:val="059F7100"/>
    <w:multiLevelType w:val="singleLevel"/>
    <w:tmpl w:val="673875A7"/>
    <w:lvl w:ilvl="0">
      <w:numFmt w:val="bullet"/>
      <w:lvlText w:val="·"/>
      <w:lvlJc w:val="left"/>
      <w:pPr>
        <w:tabs>
          <w:tab w:val="num" w:pos="360"/>
        </w:tabs>
      </w:pPr>
      <w:rPr>
        <w:rFonts w:ascii="Symbol" w:hAnsi="Symbol"/>
        <w:snapToGrid/>
        <w:sz w:val="22"/>
      </w:rPr>
    </w:lvl>
  </w:abstractNum>
  <w:abstractNum w:abstractNumId="32">
    <w:nsid w:val="05D9291F"/>
    <w:multiLevelType w:val="singleLevel"/>
    <w:tmpl w:val="13E3D191"/>
    <w:lvl w:ilvl="0">
      <w:start w:val="4"/>
      <w:numFmt w:val="upperLetter"/>
      <w:lvlText w:val="%1."/>
      <w:lvlJc w:val="left"/>
      <w:pPr>
        <w:tabs>
          <w:tab w:val="num" w:pos="216"/>
        </w:tabs>
      </w:pPr>
      <w:rPr>
        <w:rFonts w:cs="Times New Roman"/>
        <w:snapToGrid/>
        <w:sz w:val="22"/>
        <w:szCs w:val="22"/>
      </w:rPr>
    </w:lvl>
  </w:abstractNum>
  <w:abstractNum w:abstractNumId="33">
    <w:nsid w:val="061E43FB"/>
    <w:multiLevelType w:val="singleLevel"/>
    <w:tmpl w:val="471D91DC"/>
    <w:lvl w:ilvl="0">
      <w:start w:val="3"/>
      <w:numFmt w:val="decimal"/>
      <w:lvlText w:val="%1."/>
      <w:lvlJc w:val="left"/>
      <w:pPr>
        <w:tabs>
          <w:tab w:val="num" w:pos="720"/>
        </w:tabs>
        <w:ind w:left="1440" w:hanging="720"/>
      </w:pPr>
      <w:rPr>
        <w:rFonts w:ascii="Tahoma" w:hAnsi="Tahoma" w:cs="Tahoma"/>
        <w:snapToGrid/>
        <w:sz w:val="20"/>
        <w:szCs w:val="20"/>
      </w:rPr>
    </w:lvl>
  </w:abstractNum>
  <w:abstractNum w:abstractNumId="34">
    <w:nsid w:val="062CB542"/>
    <w:multiLevelType w:val="singleLevel"/>
    <w:tmpl w:val="2E7BDAB2"/>
    <w:lvl w:ilvl="0">
      <w:start w:val="1"/>
      <w:numFmt w:val="decimal"/>
      <w:lvlText w:val="(%1)"/>
      <w:lvlJc w:val="left"/>
      <w:pPr>
        <w:tabs>
          <w:tab w:val="num" w:pos="360"/>
        </w:tabs>
        <w:ind w:left="1080"/>
      </w:pPr>
      <w:rPr>
        <w:rFonts w:ascii="Arial" w:hAnsi="Arial" w:cs="Arial"/>
        <w:snapToGrid/>
        <w:spacing w:val="1"/>
        <w:sz w:val="20"/>
        <w:szCs w:val="20"/>
      </w:rPr>
    </w:lvl>
  </w:abstractNum>
  <w:abstractNum w:abstractNumId="35">
    <w:nsid w:val="0665CEA5"/>
    <w:multiLevelType w:val="singleLevel"/>
    <w:tmpl w:val="0E40460E"/>
    <w:lvl w:ilvl="0">
      <w:start w:val="1"/>
      <w:numFmt w:val="upperLetter"/>
      <w:lvlText w:val="%1."/>
      <w:lvlJc w:val="left"/>
      <w:pPr>
        <w:tabs>
          <w:tab w:val="num" w:pos="432"/>
        </w:tabs>
        <w:ind w:left="648" w:hanging="360"/>
      </w:pPr>
      <w:rPr>
        <w:rFonts w:cs="Times New Roman"/>
        <w:snapToGrid/>
        <w:spacing w:val="4"/>
        <w:sz w:val="22"/>
        <w:szCs w:val="22"/>
      </w:rPr>
    </w:lvl>
  </w:abstractNum>
  <w:abstractNum w:abstractNumId="36">
    <w:nsid w:val="066A4DE0"/>
    <w:multiLevelType w:val="singleLevel"/>
    <w:tmpl w:val="0E3B3D8A"/>
    <w:lvl w:ilvl="0">
      <w:start w:val="1"/>
      <w:numFmt w:val="decimal"/>
      <w:lvlText w:val="%1."/>
      <w:lvlJc w:val="left"/>
      <w:pPr>
        <w:tabs>
          <w:tab w:val="num" w:pos="216"/>
        </w:tabs>
      </w:pPr>
      <w:rPr>
        <w:rFonts w:ascii="Tahoma" w:hAnsi="Tahoma" w:cs="Tahoma"/>
        <w:snapToGrid/>
        <w:sz w:val="20"/>
        <w:szCs w:val="20"/>
      </w:rPr>
    </w:lvl>
  </w:abstractNum>
  <w:abstractNum w:abstractNumId="37">
    <w:nsid w:val="07206B08"/>
    <w:multiLevelType w:val="singleLevel"/>
    <w:tmpl w:val="45B3FC6B"/>
    <w:lvl w:ilvl="0">
      <w:start w:val="1"/>
      <w:numFmt w:val="decimal"/>
      <w:lvlText w:val="%1."/>
      <w:lvlJc w:val="left"/>
      <w:pPr>
        <w:tabs>
          <w:tab w:val="num" w:pos="432"/>
        </w:tabs>
        <w:ind w:left="720" w:hanging="432"/>
      </w:pPr>
      <w:rPr>
        <w:rFonts w:ascii="Arial" w:hAnsi="Arial" w:cs="Arial"/>
        <w:snapToGrid/>
        <w:sz w:val="20"/>
        <w:szCs w:val="20"/>
      </w:rPr>
    </w:lvl>
  </w:abstractNum>
  <w:abstractNum w:abstractNumId="38">
    <w:nsid w:val="074A3528"/>
    <w:multiLevelType w:val="singleLevel"/>
    <w:tmpl w:val="11F73848"/>
    <w:lvl w:ilvl="0">
      <w:start w:val="1"/>
      <w:numFmt w:val="lowerLetter"/>
      <w:lvlText w:val="%1."/>
      <w:lvlJc w:val="left"/>
      <w:pPr>
        <w:tabs>
          <w:tab w:val="num" w:pos="288"/>
        </w:tabs>
        <w:ind w:left="648"/>
      </w:pPr>
      <w:rPr>
        <w:rFonts w:ascii="Tahoma" w:hAnsi="Tahoma" w:cs="Tahoma"/>
        <w:snapToGrid/>
        <w:spacing w:val="-2"/>
        <w:sz w:val="20"/>
        <w:szCs w:val="20"/>
      </w:rPr>
    </w:lvl>
  </w:abstractNum>
  <w:abstractNum w:abstractNumId="39">
    <w:nsid w:val="07782D5C"/>
    <w:multiLevelType w:val="singleLevel"/>
    <w:tmpl w:val="7EECB455"/>
    <w:lvl w:ilvl="0">
      <w:start w:val="1"/>
      <w:numFmt w:val="lowerLetter"/>
      <w:lvlText w:val="%1."/>
      <w:lvlJc w:val="left"/>
      <w:pPr>
        <w:tabs>
          <w:tab w:val="num" w:pos="288"/>
        </w:tabs>
        <w:ind w:left="648"/>
      </w:pPr>
      <w:rPr>
        <w:rFonts w:cs="Times New Roman"/>
        <w:snapToGrid/>
        <w:spacing w:val="1"/>
        <w:sz w:val="22"/>
        <w:szCs w:val="22"/>
      </w:rPr>
    </w:lvl>
  </w:abstractNum>
  <w:abstractNum w:abstractNumId="40">
    <w:nsid w:val="07AA9E76"/>
    <w:multiLevelType w:val="singleLevel"/>
    <w:tmpl w:val="111EE025"/>
    <w:lvl w:ilvl="0">
      <w:start w:val="8"/>
      <w:numFmt w:val="lowerLetter"/>
      <w:lvlText w:val="%1."/>
      <w:lvlJc w:val="left"/>
      <w:pPr>
        <w:tabs>
          <w:tab w:val="num" w:pos="288"/>
        </w:tabs>
        <w:ind w:left="288"/>
      </w:pPr>
      <w:rPr>
        <w:rFonts w:ascii="Tahoma" w:hAnsi="Tahoma" w:cs="Tahoma"/>
        <w:snapToGrid/>
        <w:spacing w:val="-2"/>
        <w:sz w:val="20"/>
        <w:szCs w:val="20"/>
      </w:rPr>
    </w:lvl>
  </w:abstractNum>
  <w:abstractNum w:abstractNumId="41">
    <w:nsid w:val="07DD1CD4"/>
    <w:multiLevelType w:val="singleLevel"/>
    <w:tmpl w:val="3608DDE2"/>
    <w:lvl w:ilvl="0">
      <w:start w:val="1"/>
      <w:numFmt w:val="lowerLetter"/>
      <w:lvlText w:val="%1."/>
      <w:lvlJc w:val="left"/>
      <w:pPr>
        <w:tabs>
          <w:tab w:val="num" w:pos="432"/>
        </w:tabs>
        <w:ind w:left="3600" w:hanging="432"/>
      </w:pPr>
      <w:rPr>
        <w:rFonts w:ascii="Tahoma" w:hAnsi="Tahoma" w:cs="Tahoma"/>
        <w:snapToGrid/>
        <w:spacing w:val="1"/>
        <w:sz w:val="20"/>
        <w:szCs w:val="20"/>
      </w:rPr>
    </w:lvl>
  </w:abstractNum>
  <w:abstractNum w:abstractNumId="42">
    <w:nsid w:val="095117E4"/>
    <w:multiLevelType w:val="hybridMultilevel"/>
    <w:tmpl w:val="2FE48914"/>
    <w:lvl w:ilvl="0" w:tplc="1B587C8A">
      <w:start w:val="1"/>
      <w:numFmt w:val="decimal"/>
      <w:lvlText w:val="%1."/>
      <w:lvlJc w:val="left"/>
      <w:pPr>
        <w:tabs>
          <w:tab w:val="num" w:pos="360"/>
        </w:tabs>
        <w:ind w:left="720" w:hanging="360"/>
      </w:pPr>
      <w:rPr>
        <w:rFonts w:hint="default"/>
        <w:color w:val="auto"/>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nsid w:val="0B5C7BA3"/>
    <w:multiLevelType w:val="hybridMultilevel"/>
    <w:tmpl w:val="BE380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0FEB4CBE"/>
    <w:multiLevelType w:val="hybridMultilevel"/>
    <w:tmpl w:val="CDD4F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0BB02BF"/>
    <w:multiLevelType w:val="hybridMultilevel"/>
    <w:tmpl w:val="30E897B6"/>
    <w:lvl w:ilvl="0" w:tplc="D2325CF2">
      <w:start w:val="1"/>
      <w:numFmt w:val="upperLetter"/>
      <w:lvlText w:val="%1."/>
      <w:lvlJc w:val="left"/>
      <w:pPr>
        <w:tabs>
          <w:tab w:val="num" w:pos="360"/>
        </w:tabs>
        <w:ind w:left="720"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6">
    <w:nsid w:val="111C23A9"/>
    <w:multiLevelType w:val="hybridMultilevel"/>
    <w:tmpl w:val="8E86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39979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8">
    <w:nsid w:val="14FF2356"/>
    <w:multiLevelType w:val="hybridMultilevel"/>
    <w:tmpl w:val="BC603254"/>
    <w:lvl w:ilvl="0" w:tplc="28CC8534">
      <w:numFmt w:val="bullet"/>
      <w:lvlText w:val="·"/>
      <w:lvlJc w:val="left"/>
      <w:pPr>
        <w:tabs>
          <w:tab w:val="num" w:pos="360"/>
        </w:tabs>
        <w:ind w:left="720" w:hanging="360"/>
      </w:pPr>
      <w:rPr>
        <w:rFonts w:ascii="Symbol" w:hAnsi="Symbol" w:hint="default"/>
        <w:snapToGrid/>
        <w:spacing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6D768C1"/>
    <w:multiLevelType w:val="hybridMultilevel"/>
    <w:tmpl w:val="E2F8D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94B19C0"/>
    <w:multiLevelType w:val="hybridMultilevel"/>
    <w:tmpl w:val="AB440420"/>
    <w:lvl w:ilvl="0" w:tplc="032C06BC">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1">
    <w:nsid w:val="19F206BB"/>
    <w:multiLevelType w:val="hybridMultilevel"/>
    <w:tmpl w:val="97FC30DA"/>
    <w:lvl w:ilvl="0" w:tplc="71E61FD6">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A990BD6"/>
    <w:multiLevelType w:val="hybridMultilevel"/>
    <w:tmpl w:val="8528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EDE70E1"/>
    <w:multiLevelType w:val="hybridMultilevel"/>
    <w:tmpl w:val="93F0C4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91009B0"/>
    <w:multiLevelType w:val="hybridMultilevel"/>
    <w:tmpl w:val="93825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E58183F"/>
    <w:multiLevelType w:val="hybridMultilevel"/>
    <w:tmpl w:val="29284AF8"/>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start w:val="1"/>
      <w:numFmt w:val="bullet"/>
      <w:lvlText w:val=""/>
      <w:lvlJc w:val="left"/>
      <w:pPr>
        <w:ind w:left="3888" w:hanging="360"/>
      </w:pPr>
      <w:rPr>
        <w:rFonts w:ascii="Symbol" w:hAnsi="Symbol" w:hint="default"/>
      </w:rPr>
    </w:lvl>
    <w:lvl w:ilvl="4" w:tplc="04090003">
      <w:start w:val="1"/>
      <w:numFmt w:val="bullet"/>
      <w:lvlText w:val="o"/>
      <w:lvlJc w:val="left"/>
      <w:pPr>
        <w:ind w:left="4608" w:hanging="360"/>
      </w:pPr>
      <w:rPr>
        <w:rFonts w:ascii="Courier New" w:hAnsi="Courier New" w:cs="Courier New" w:hint="default"/>
      </w:rPr>
    </w:lvl>
    <w:lvl w:ilvl="5" w:tplc="04090005">
      <w:start w:val="1"/>
      <w:numFmt w:val="bullet"/>
      <w:lvlText w:val=""/>
      <w:lvlJc w:val="left"/>
      <w:pPr>
        <w:ind w:left="5328" w:hanging="360"/>
      </w:pPr>
      <w:rPr>
        <w:rFonts w:ascii="Wingdings" w:hAnsi="Wingdings" w:hint="default"/>
      </w:rPr>
    </w:lvl>
    <w:lvl w:ilvl="6" w:tplc="04090001">
      <w:start w:val="1"/>
      <w:numFmt w:val="bullet"/>
      <w:lvlText w:val=""/>
      <w:lvlJc w:val="left"/>
      <w:pPr>
        <w:ind w:left="6048" w:hanging="360"/>
      </w:pPr>
      <w:rPr>
        <w:rFonts w:ascii="Symbol" w:hAnsi="Symbol" w:hint="default"/>
      </w:rPr>
    </w:lvl>
    <w:lvl w:ilvl="7" w:tplc="04090003">
      <w:start w:val="1"/>
      <w:numFmt w:val="bullet"/>
      <w:lvlText w:val="o"/>
      <w:lvlJc w:val="left"/>
      <w:pPr>
        <w:ind w:left="6768" w:hanging="360"/>
      </w:pPr>
      <w:rPr>
        <w:rFonts w:ascii="Courier New" w:hAnsi="Courier New" w:cs="Courier New" w:hint="default"/>
      </w:rPr>
    </w:lvl>
    <w:lvl w:ilvl="8" w:tplc="04090005">
      <w:start w:val="1"/>
      <w:numFmt w:val="bullet"/>
      <w:lvlText w:val=""/>
      <w:lvlJc w:val="left"/>
      <w:pPr>
        <w:ind w:left="7488" w:hanging="360"/>
      </w:pPr>
      <w:rPr>
        <w:rFonts w:ascii="Wingdings" w:hAnsi="Wingdings" w:hint="default"/>
      </w:rPr>
    </w:lvl>
  </w:abstractNum>
  <w:abstractNum w:abstractNumId="56">
    <w:nsid w:val="2EC573A1"/>
    <w:multiLevelType w:val="hybridMultilevel"/>
    <w:tmpl w:val="48A8B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FC95DFC"/>
    <w:multiLevelType w:val="hybridMultilevel"/>
    <w:tmpl w:val="B7048474"/>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start w:val="1"/>
      <w:numFmt w:val="bullet"/>
      <w:lvlText w:val=""/>
      <w:lvlJc w:val="left"/>
      <w:pPr>
        <w:ind w:left="3888" w:hanging="360"/>
      </w:pPr>
      <w:rPr>
        <w:rFonts w:ascii="Symbol" w:hAnsi="Symbol" w:hint="default"/>
      </w:rPr>
    </w:lvl>
    <w:lvl w:ilvl="4" w:tplc="04090003">
      <w:start w:val="1"/>
      <w:numFmt w:val="bullet"/>
      <w:lvlText w:val="o"/>
      <w:lvlJc w:val="left"/>
      <w:pPr>
        <w:ind w:left="4608" w:hanging="360"/>
      </w:pPr>
      <w:rPr>
        <w:rFonts w:ascii="Courier New" w:hAnsi="Courier New" w:cs="Courier New" w:hint="default"/>
      </w:rPr>
    </w:lvl>
    <w:lvl w:ilvl="5" w:tplc="04090005">
      <w:start w:val="1"/>
      <w:numFmt w:val="bullet"/>
      <w:lvlText w:val=""/>
      <w:lvlJc w:val="left"/>
      <w:pPr>
        <w:ind w:left="5328" w:hanging="360"/>
      </w:pPr>
      <w:rPr>
        <w:rFonts w:ascii="Wingdings" w:hAnsi="Wingdings" w:hint="default"/>
      </w:rPr>
    </w:lvl>
    <w:lvl w:ilvl="6" w:tplc="04090001">
      <w:start w:val="1"/>
      <w:numFmt w:val="bullet"/>
      <w:lvlText w:val=""/>
      <w:lvlJc w:val="left"/>
      <w:pPr>
        <w:ind w:left="6048" w:hanging="360"/>
      </w:pPr>
      <w:rPr>
        <w:rFonts w:ascii="Symbol" w:hAnsi="Symbol" w:hint="default"/>
      </w:rPr>
    </w:lvl>
    <w:lvl w:ilvl="7" w:tplc="04090003">
      <w:start w:val="1"/>
      <w:numFmt w:val="bullet"/>
      <w:lvlText w:val="o"/>
      <w:lvlJc w:val="left"/>
      <w:pPr>
        <w:ind w:left="6768" w:hanging="360"/>
      </w:pPr>
      <w:rPr>
        <w:rFonts w:ascii="Courier New" w:hAnsi="Courier New" w:cs="Courier New" w:hint="default"/>
      </w:rPr>
    </w:lvl>
    <w:lvl w:ilvl="8" w:tplc="04090005">
      <w:start w:val="1"/>
      <w:numFmt w:val="bullet"/>
      <w:lvlText w:val=""/>
      <w:lvlJc w:val="left"/>
      <w:pPr>
        <w:ind w:left="7488" w:hanging="360"/>
      </w:pPr>
      <w:rPr>
        <w:rFonts w:ascii="Wingdings" w:hAnsi="Wingdings" w:hint="default"/>
      </w:rPr>
    </w:lvl>
  </w:abstractNum>
  <w:abstractNum w:abstractNumId="58">
    <w:nsid w:val="31484BEA"/>
    <w:multiLevelType w:val="multilevel"/>
    <w:tmpl w:val="19CAE234"/>
    <w:lvl w:ilvl="0">
      <w:start w:val="1"/>
      <w:numFmt w:val="decimal"/>
      <w:lvlText w:val="%1."/>
      <w:lvlJc w:val="left"/>
      <w:pPr>
        <w:tabs>
          <w:tab w:val="left" w:pos="-432"/>
        </w:tabs>
        <w:ind w:left="0"/>
      </w:pPr>
      <w:rPr>
        <w:rFonts w:ascii="Cambria" w:eastAsia="Cambria" w:hAnsi="Cambria"/>
        <w:strike w:val="0"/>
        <w:color w:val="0000FF"/>
        <w:spacing w:val="-2"/>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30326B3"/>
    <w:multiLevelType w:val="hybridMultilevel"/>
    <w:tmpl w:val="71BCD00A"/>
    <w:lvl w:ilvl="0" w:tplc="C424488E">
      <w:start w:val="1"/>
      <w:numFmt w:val="decimal"/>
      <w:lvlText w:val="%1."/>
      <w:lvlJc w:val="left"/>
      <w:pPr>
        <w:ind w:left="720" w:hanging="360"/>
      </w:pPr>
      <w:rPr>
        <w:rFonts w:hint="default"/>
        <w:b w:val="0"/>
        <w:i w:val="0"/>
        <w:snapToGrid/>
        <w:color w:val="auto"/>
        <w:spacing w:val="3"/>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974410"/>
    <w:multiLevelType w:val="hybridMultilevel"/>
    <w:tmpl w:val="BCE0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77217C"/>
    <w:multiLevelType w:val="hybridMultilevel"/>
    <w:tmpl w:val="81D44986"/>
    <w:lvl w:ilvl="0" w:tplc="0E6C8DD8">
      <w:start w:val="1"/>
      <w:numFmt w:val="upperLetter"/>
      <w:lvlText w:val="%1."/>
      <w:lvlJc w:val="left"/>
      <w:pPr>
        <w:ind w:left="1371"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2">
    <w:nsid w:val="39441F7E"/>
    <w:multiLevelType w:val="hybridMultilevel"/>
    <w:tmpl w:val="B70A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A0E72CE"/>
    <w:multiLevelType w:val="hybridMultilevel"/>
    <w:tmpl w:val="CE8EDB5C"/>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start w:val="1"/>
      <w:numFmt w:val="bullet"/>
      <w:lvlText w:val=""/>
      <w:lvlJc w:val="left"/>
      <w:pPr>
        <w:ind w:left="3168" w:hanging="360"/>
      </w:pPr>
      <w:rPr>
        <w:rFonts w:ascii="Wingdings" w:hAnsi="Wingdings" w:hint="default"/>
      </w:rPr>
    </w:lvl>
    <w:lvl w:ilvl="3" w:tplc="04090001">
      <w:start w:val="1"/>
      <w:numFmt w:val="bullet"/>
      <w:lvlText w:val=""/>
      <w:lvlJc w:val="left"/>
      <w:pPr>
        <w:ind w:left="3888" w:hanging="360"/>
      </w:pPr>
      <w:rPr>
        <w:rFonts w:ascii="Symbol" w:hAnsi="Symbol" w:hint="default"/>
      </w:rPr>
    </w:lvl>
    <w:lvl w:ilvl="4" w:tplc="04090003">
      <w:start w:val="1"/>
      <w:numFmt w:val="bullet"/>
      <w:lvlText w:val="o"/>
      <w:lvlJc w:val="left"/>
      <w:pPr>
        <w:ind w:left="4608" w:hanging="360"/>
      </w:pPr>
      <w:rPr>
        <w:rFonts w:ascii="Courier New" w:hAnsi="Courier New" w:cs="Courier New" w:hint="default"/>
      </w:rPr>
    </w:lvl>
    <w:lvl w:ilvl="5" w:tplc="04090005">
      <w:start w:val="1"/>
      <w:numFmt w:val="bullet"/>
      <w:lvlText w:val=""/>
      <w:lvlJc w:val="left"/>
      <w:pPr>
        <w:ind w:left="5328" w:hanging="360"/>
      </w:pPr>
      <w:rPr>
        <w:rFonts w:ascii="Wingdings" w:hAnsi="Wingdings" w:hint="default"/>
      </w:rPr>
    </w:lvl>
    <w:lvl w:ilvl="6" w:tplc="04090001">
      <w:start w:val="1"/>
      <w:numFmt w:val="bullet"/>
      <w:lvlText w:val=""/>
      <w:lvlJc w:val="left"/>
      <w:pPr>
        <w:ind w:left="6048" w:hanging="360"/>
      </w:pPr>
      <w:rPr>
        <w:rFonts w:ascii="Symbol" w:hAnsi="Symbol" w:hint="default"/>
      </w:rPr>
    </w:lvl>
    <w:lvl w:ilvl="7" w:tplc="04090003">
      <w:start w:val="1"/>
      <w:numFmt w:val="bullet"/>
      <w:lvlText w:val="o"/>
      <w:lvlJc w:val="left"/>
      <w:pPr>
        <w:ind w:left="6768" w:hanging="360"/>
      </w:pPr>
      <w:rPr>
        <w:rFonts w:ascii="Courier New" w:hAnsi="Courier New" w:cs="Courier New" w:hint="default"/>
      </w:rPr>
    </w:lvl>
    <w:lvl w:ilvl="8" w:tplc="04090005">
      <w:start w:val="1"/>
      <w:numFmt w:val="bullet"/>
      <w:lvlText w:val=""/>
      <w:lvlJc w:val="left"/>
      <w:pPr>
        <w:ind w:left="7488" w:hanging="360"/>
      </w:pPr>
      <w:rPr>
        <w:rFonts w:ascii="Wingdings" w:hAnsi="Wingdings" w:hint="default"/>
      </w:rPr>
    </w:lvl>
  </w:abstractNum>
  <w:abstractNum w:abstractNumId="64">
    <w:nsid w:val="3CE13826"/>
    <w:multiLevelType w:val="hybridMultilevel"/>
    <w:tmpl w:val="8D7665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D2920F4"/>
    <w:multiLevelType w:val="hybridMultilevel"/>
    <w:tmpl w:val="DD14D2AE"/>
    <w:lvl w:ilvl="0" w:tplc="0EF8C414">
      <w:start w:val="1"/>
      <w:numFmt w:val="bullet"/>
      <w:lvlText w:val=""/>
      <w:lvlJc w:val="left"/>
      <w:pPr>
        <w:tabs>
          <w:tab w:val="num" w:pos="720"/>
        </w:tabs>
        <w:ind w:left="720" w:hanging="360"/>
      </w:pPr>
      <w:rPr>
        <w:rFonts w:ascii="Wingdings" w:hAnsi="Wingdings" w:hint="default"/>
      </w:rPr>
    </w:lvl>
    <w:lvl w:ilvl="1" w:tplc="A7447D0E" w:tentative="1">
      <w:start w:val="1"/>
      <w:numFmt w:val="bullet"/>
      <w:lvlText w:val=""/>
      <w:lvlJc w:val="left"/>
      <w:pPr>
        <w:tabs>
          <w:tab w:val="num" w:pos="1440"/>
        </w:tabs>
        <w:ind w:left="1440" w:hanging="360"/>
      </w:pPr>
      <w:rPr>
        <w:rFonts w:ascii="Wingdings" w:hAnsi="Wingdings" w:hint="default"/>
      </w:rPr>
    </w:lvl>
    <w:lvl w:ilvl="2" w:tplc="FC68A3CA" w:tentative="1">
      <w:start w:val="1"/>
      <w:numFmt w:val="bullet"/>
      <w:lvlText w:val=""/>
      <w:lvlJc w:val="left"/>
      <w:pPr>
        <w:tabs>
          <w:tab w:val="num" w:pos="2160"/>
        </w:tabs>
        <w:ind w:left="2160" w:hanging="360"/>
      </w:pPr>
      <w:rPr>
        <w:rFonts w:ascii="Wingdings" w:hAnsi="Wingdings" w:hint="default"/>
      </w:rPr>
    </w:lvl>
    <w:lvl w:ilvl="3" w:tplc="004A5DAE" w:tentative="1">
      <w:start w:val="1"/>
      <w:numFmt w:val="bullet"/>
      <w:lvlText w:val=""/>
      <w:lvlJc w:val="left"/>
      <w:pPr>
        <w:tabs>
          <w:tab w:val="num" w:pos="2880"/>
        </w:tabs>
        <w:ind w:left="2880" w:hanging="360"/>
      </w:pPr>
      <w:rPr>
        <w:rFonts w:ascii="Wingdings" w:hAnsi="Wingdings" w:hint="default"/>
      </w:rPr>
    </w:lvl>
    <w:lvl w:ilvl="4" w:tplc="62DAC604" w:tentative="1">
      <w:start w:val="1"/>
      <w:numFmt w:val="bullet"/>
      <w:lvlText w:val=""/>
      <w:lvlJc w:val="left"/>
      <w:pPr>
        <w:tabs>
          <w:tab w:val="num" w:pos="3600"/>
        </w:tabs>
        <w:ind w:left="3600" w:hanging="360"/>
      </w:pPr>
      <w:rPr>
        <w:rFonts w:ascii="Wingdings" w:hAnsi="Wingdings" w:hint="default"/>
      </w:rPr>
    </w:lvl>
    <w:lvl w:ilvl="5" w:tplc="2CFAFA66" w:tentative="1">
      <w:start w:val="1"/>
      <w:numFmt w:val="bullet"/>
      <w:lvlText w:val=""/>
      <w:lvlJc w:val="left"/>
      <w:pPr>
        <w:tabs>
          <w:tab w:val="num" w:pos="4320"/>
        </w:tabs>
        <w:ind w:left="4320" w:hanging="360"/>
      </w:pPr>
      <w:rPr>
        <w:rFonts w:ascii="Wingdings" w:hAnsi="Wingdings" w:hint="default"/>
      </w:rPr>
    </w:lvl>
    <w:lvl w:ilvl="6" w:tplc="A8347270" w:tentative="1">
      <w:start w:val="1"/>
      <w:numFmt w:val="bullet"/>
      <w:lvlText w:val=""/>
      <w:lvlJc w:val="left"/>
      <w:pPr>
        <w:tabs>
          <w:tab w:val="num" w:pos="5040"/>
        </w:tabs>
        <w:ind w:left="5040" w:hanging="360"/>
      </w:pPr>
      <w:rPr>
        <w:rFonts w:ascii="Wingdings" w:hAnsi="Wingdings" w:hint="default"/>
      </w:rPr>
    </w:lvl>
    <w:lvl w:ilvl="7" w:tplc="8B688A32" w:tentative="1">
      <w:start w:val="1"/>
      <w:numFmt w:val="bullet"/>
      <w:lvlText w:val=""/>
      <w:lvlJc w:val="left"/>
      <w:pPr>
        <w:tabs>
          <w:tab w:val="num" w:pos="5760"/>
        </w:tabs>
        <w:ind w:left="5760" w:hanging="360"/>
      </w:pPr>
      <w:rPr>
        <w:rFonts w:ascii="Wingdings" w:hAnsi="Wingdings" w:hint="default"/>
      </w:rPr>
    </w:lvl>
    <w:lvl w:ilvl="8" w:tplc="0A4EACF6" w:tentative="1">
      <w:start w:val="1"/>
      <w:numFmt w:val="bullet"/>
      <w:lvlText w:val=""/>
      <w:lvlJc w:val="left"/>
      <w:pPr>
        <w:tabs>
          <w:tab w:val="num" w:pos="6480"/>
        </w:tabs>
        <w:ind w:left="6480" w:hanging="360"/>
      </w:pPr>
      <w:rPr>
        <w:rFonts w:ascii="Wingdings" w:hAnsi="Wingdings" w:hint="default"/>
      </w:rPr>
    </w:lvl>
  </w:abstractNum>
  <w:abstractNum w:abstractNumId="66">
    <w:nsid w:val="3EA867B6"/>
    <w:multiLevelType w:val="hybridMultilevel"/>
    <w:tmpl w:val="2BB41D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48A16A1"/>
    <w:multiLevelType w:val="hybridMultilevel"/>
    <w:tmpl w:val="88A0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CD342D"/>
    <w:multiLevelType w:val="hybridMultilevel"/>
    <w:tmpl w:val="D17E8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63126E"/>
    <w:multiLevelType w:val="hybridMultilevel"/>
    <w:tmpl w:val="6FCC80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F97915"/>
    <w:multiLevelType w:val="hybridMultilevel"/>
    <w:tmpl w:val="18086610"/>
    <w:lvl w:ilvl="0" w:tplc="FEC45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39841B8"/>
    <w:multiLevelType w:val="hybridMultilevel"/>
    <w:tmpl w:val="844AA612"/>
    <w:lvl w:ilvl="0" w:tplc="A476ECF8">
      <w:start w:val="1"/>
      <w:numFmt w:val="lowerLetter"/>
      <w:lvlText w:val="%1."/>
      <w:lvlJc w:val="right"/>
      <w:pPr>
        <w:tabs>
          <w:tab w:val="num" w:pos="360"/>
        </w:tabs>
        <w:ind w:left="72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59759FB"/>
    <w:multiLevelType w:val="hybridMultilevel"/>
    <w:tmpl w:val="8DC2E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1500BA"/>
    <w:multiLevelType w:val="hybridMultilevel"/>
    <w:tmpl w:val="FB4C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ED50CD"/>
    <w:multiLevelType w:val="hybridMultilevel"/>
    <w:tmpl w:val="3120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CAF7ACC"/>
    <w:multiLevelType w:val="hybridMultilevel"/>
    <w:tmpl w:val="AF8AB2EC"/>
    <w:lvl w:ilvl="0" w:tplc="5E22A5B0">
      <w:start w:val="1"/>
      <w:numFmt w:val="decimal"/>
      <w:lvlText w:val="%1."/>
      <w:lvlJc w:val="left"/>
      <w:pPr>
        <w:tabs>
          <w:tab w:val="num" w:pos="360"/>
        </w:tabs>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CB55EF0"/>
    <w:multiLevelType w:val="hybridMultilevel"/>
    <w:tmpl w:val="C582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E2A3608"/>
    <w:multiLevelType w:val="hybridMultilevel"/>
    <w:tmpl w:val="BAF82F50"/>
    <w:lvl w:ilvl="0" w:tplc="D2325CF2">
      <w:start w:val="1"/>
      <w:numFmt w:val="upperLetter"/>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E7B5E41"/>
    <w:multiLevelType w:val="hybridMultilevel"/>
    <w:tmpl w:val="3DCC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DB2FD1"/>
    <w:multiLevelType w:val="hybridMultilevel"/>
    <w:tmpl w:val="45F685F8"/>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0">
    <w:nsid w:val="5EEC59B7"/>
    <w:multiLevelType w:val="hybridMultilevel"/>
    <w:tmpl w:val="FA6C8FB8"/>
    <w:lvl w:ilvl="0" w:tplc="2B0272C2">
      <w:start w:val="1"/>
      <w:numFmt w:val="bullet"/>
      <w:lvlText w:val=""/>
      <w:lvlJc w:val="left"/>
      <w:pPr>
        <w:tabs>
          <w:tab w:val="num" w:pos="720"/>
        </w:tabs>
        <w:ind w:left="720" w:hanging="360"/>
      </w:pPr>
      <w:rPr>
        <w:rFonts w:ascii="Wingdings" w:hAnsi="Wingdings" w:hint="default"/>
      </w:rPr>
    </w:lvl>
    <w:lvl w:ilvl="1" w:tplc="02945F48">
      <w:start w:val="383"/>
      <w:numFmt w:val="bullet"/>
      <w:lvlText w:val=""/>
      <w:lvlJc w:val="left"/>
      <w:pPr>
        <w:tabs>
          <w:tab w:val="num" w:pos="1440"/>
        </w:tabs>
        <w:ind w:left="1440" w:hanging="360"/>
      </w:pPr>
      <w:rPr>
        <w:rFonts w:ascii="Wingdings" w:hAnsi="Wingdings" w:hint="default"/>
      </w:rPr>
    </w:lvl>
    <w:lvl w:ilvl="2" w:tplc="B8E6D414" w:tentative="1">
      <w:start w:val="1"/>
      <w:numFmt w:val="bullet"/>
      <w:lvlText w:val=""/>
      <w:lvlJc w:val="left"/>
      <w:pPr>
        <w:tabs>
          <w:tab w:val="num" w:pos="2160"/>
        </w:tabs>
        <w:ind w:left="2160" w:hanging="360"/>
      </w:pPr>
      <w:rPr>
        <w:rFonts w:ascii="Wingdings" w:hAnsi="Wingdings" w:hint="default"/>
      </w:rPr>
    </w:lvl>
    <w:lvl w:ilvl="3" w:tplc="BC860E5C" w:tentative="1">
      <w:start w:val="1"/>
      <w:numFmt w:val="bullet"/>
      <w:lvlText w:val=""/>
      <w:lvlJc w:val="left"/>
      <w:pPr>
        <w:tabs>
          <w:tab w:val="num" w:pos="2880"/>
        </w:tabs>
        <w:ind w:left="2880" w:hanging="360"/>
      </w:pPr>
      <w:rPr>
        <w:rFonts w:ascii="Wingdings" w:hAnsi="Wingdings" w:hint="default"/>
      </w:rPr>
    </w:lvl>
    <w:lvl w:ilvl="4" w:tplc="5202A66A" w:tentative="1">
      <w:start w:val="1"/>
      <w:numFmt w:val="bullet"/>
      <w:lvlText w:val=""/>
      <w:lvlJc w:val="left"/>
      <w:pPr>
        <w:tabs>
          <w:tab w:val="num" w:pos="3600"/>
        </w:tabs>
        <w:ind w:left="3600" w:hanging="360"/>
      </w:pPr>
      <w:rPr>
        <w:rFonts w:ascii="Wingdings" w:hAnsi="Wingdings" w:hint="default"/>
      </w:rPr>
    </w:lvl>
    <w:lvl w:ilvl="5" w:tplc="DECCEE62" w:tentative="1">
      <w:start w:val="1"/>
      <w:numFmt w:val="bullet"/>
      <w:lvlText w:val=""/>
      <w:lvlJc w:val="left"/>
      <w:pPr>
        <w:tabs>
          <w:tab w:val="num" w:pos="4320"/>
        </w:tabs>
        <w:ind w:left="4320" w:hanging="360"/>
      </w:pPr>
      <w:rPr>
        <w:rFonts w:ascii="Wingdings" w:hAnsi="Wingdings" w:hint="default"/>
      </w:rPr>
    </w:lvl>
    <w:lvl w:ilvl="6" w:tplc="C688D494" w:tentative="1">
      <w:start w:val="1"/>
      <w:numFmt w:val="bullet"/>
      <w:lvlText w:val=""/>
      <w:lvlJc w:val="left"/>
      <w:pPr>
        <w:tabs>
          <w:tab w:val="num" w:pos="5040"/>
        </w:tabs>
        <w:ind w:left="5040" w:hanging="360"/>
      </w:pPr>
      <w:rPr>
        <w:rFonts w:ascii="Wingdings" w:hAnsi="Wingdings" w:hint="default"/>
      </w:rPr>
    </w:lvl>
    <w:lvl w:ilvl="7" w:tplc="E0A4A438" w:tentative="1">
      <w:start w:val="1"/>
      <w:numFmt w:val="bullet"/>
      <w:lvlText w:val=""/>
      <w:lvlJc w:val="left"/>
      <w:pPr>
        <w:tabs>
          <w:tab w:val="num" w:pos="5760"/>
        </w:tabs>
        <w:ind w:left="5760" w:hanging="360"/>
      </w:pPr>
      <w:rPr>
        <w:rFonts w:ascii="Wingdings" w:hAnsi="Wingdings" w:hint="default"/>
      </w:rPr>
    </w:lvl>
    <w:lvl w:ilvl="8" w:tplc="6D5275E2" w:tentative="1">
      <w:start w:val="1"/>
      <w:numFmt w:val="bullet"/>
      <w:lvlText w:val=""/>
      <w:lvlJc w:val="left"/>
      <w:pPr>
        <w:tabs>
          <w:tab w:val="num" w:pos="6480"/>
        </w:tabs>
        <w:ind w:left="6480" w:hanging="360"/>
      </w:pPr>
      <w:rPr>
        <w:rFonts w:ascii="Wingdings" w:hAnsi="Wingdings" w:hint="default"/>
      </w:rPr>
    </w:lvl>
  </w:abstractNum>
  <w:abstractNum w:abstractNumId="81">
    <w:nsid w:val="5F2A153E"/>
    <w:multiLevelType w:val="hybridMultilevel"/>
    <w:tmpl w:val="F75623C4"/>
    <w:lvl w:ilvl="0" w:tplc="5E22A5B0">
      <w:start w:val="1"/>
      <w:numFmt w:val="decimal"/>
      <w:lvlText w:val="%1."/>
      <w:lvlJc w:val="left"/>
      <w:pPr>
        <w:tabs>
          <w:tab w:val="num" w:pos="90"/>
        </w:tabs>
        <w:ind w:left="450" w:hanging="360"/>
      </w:pPr>
      <w:rPr>
        <w:rFonts w:hint="default"/>
        <w:snapToGrid/>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6623202A"/>
    <w:multiLevelType w:val="hybridMultilevel"/>
    <w:tmpl w:val="F1308576"/>
    <w:lvl w:ilvl="0" w:tplc="EA02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A2C5552"/>
    <w:multiLevelType w:val="hybridMultilevel"/>
    <w:tmpl w:val="8136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CCC19D2"/>
    <w:multiLevelType w:val="hybridMultilevel"/>
    <w:tmpl w:val="05C8138C"/>
    <w:lvl w:ilvl="0" w:tplc="CE425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0663B27"/>
    <w:multiLevelType w:val="hybridMultilevel"/>
    <w:tmpl w:val="EAD8E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2D70187"/>
    <w:multiLevelType w:val="hybridMultilevel"/>
    <w:tmpl w:val="9744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7264529"/>
    <w:multiLevelType w:val="hybridMultilevel"/>
    <w:tmpl w:val="E5EAD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7B37281"/>
    <w:multiLevelType w:val="hybridMultilevel"/>
    <w:tmpl w:val="E3EEA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B222ACD"/>
    <w:multiLevelType w:val="hybridMultilevel"/>
    <w:tmpl w:val="C0B6B7D2"/>
    <w:lvl w:ilvl="0" w:tplc="2106552A">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0">
    <w:nsid w:val="7EA963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1"/>
    <w:lvlOverride w:ilvl="0">
      <w:lvl w:ilvl="0">
        <w:numFmt w:val="bullet"/>
        <w:lvlText w:val="·"/>
        <w:lvlJc w:val="left"/>
        <w:pPr>
          <w:tabs>
            <w:tab w:val="num" w:pos="360"/>
          </w:tabs>
          <w:ind w:left="720" w:hanging="360"/>
        </w:pPr>
        <w:rPr>
          <w:rFonts w:ascii="Symbol" w:hAnsi="Symbol"/>
          <w:snapToGrid/>
          <w:sz w:val="20"/>
        </w:rPr>
      </w:lvl>
    </w:lvlOverride>
  </w:num>
  <w:num w:numId="2">
    <w:abstractNumId w:val="31"/>
    <w:lvlOverride w:ilvl="0">
      <w:lvl w:ilvl="0">
        <w:numFmt w:val="bullet"/>
        <w:lvlText w:val="·"/>
        <w:lvlJc w:val="left"/>
        <w:pPr>
          <w:tabs>
            <w:tab w:val="num" w:pos="432"/>
          </w:tabs>
          <w:ind w:left="720" w:hanging="432"/>
        </w:pPr>
        <w:rPr>
          <w:rFonts w:ascii="Symbol" w:hAnsi="Symbol"/>
          <w:snapToGrid/>
          <w:spacing w:val="-2"/>
          <w:sz w:val="20"/>
        </w:rPr>
      </w:lvl>
    </w:lvlOverride>
  </w:num>
  <w:num w:numId="3">
    <w:abstractNumId w:val="15"/>
  </w:num>
  <w:num w:numId="4">
    <w:abstractNumId w:val="18"/>
  </w:num>
  <w:num w:numId="5">
    <w:abstractNumId w:val="18"/>
    <w:lvlOverride w:ilvl="0">
      <w:lvl w:ilvl="0">
        <w:numFmt w:val="upperLetter"/>
        <w:lvlText w:val="%1."/>
        <w:lvlJc w:val="left"/>
        <w:pPr>
          <w:tabs>
            <w:tab w:val="num" w:pos="504"/>
          </w:tabs>
          <w:ind w:left="720" w:hanging="432"/>
        </w:pPr>
        <w:rPr>
          <w:rFonts w:ascii="Garamond" w:hAnsi="Garamond" w:cs="Garamond"/>
          <w:snapToGrid/>
          <w:spacing w:val="4"/>
          <w:sz w:val="22"/>
          <w:szCs w:val="22"/>
        </w:rPr>
      </w:lvl>
    </w:lvlOverride>
  </w:num>
  <w:num w:numId="6">
    <w:abstractNumId w:val="35"/>
  </w:num>
  <w:num w:numId="7">
    <w:abstractNumId w:val="35"/>
    <w:lvlOverride w:ilvl="0">
      <w:lvl w:ilvl="0">
        <w:start w:val="1"/>
        <w:numFmt w:val="upperLetter"/>
        <w:lvlText w:val="%1."/>
        <w:lvlJc w:val="left"/>
        <w:pPr>
          <w:tabs>
            <w:tab w:val="num" w:pos="360"/>
          </w:tabs>
          <w:ind w:left="720" w:hanging="360"/>
        </w:pPr>
        <w:rPr>
          <w:rFonts w:cs="Times New Roman" w:hint="default"/>
          <w:snapToGrid/>
          <w:sz w:val="22"/>
          <w:szCs w:val="22"/>
        </w:rPr>
      </w:lvl>
    </w:lvlOverride>
  </w:num>
  <w:num w:numId="8">
    <w:abstractNumId w:val="39"/>
  </w:num>
  <w:num w:numId="9">
    <w:abstractNumId w:val="9"/>
  </w:num>
  <w:num w:numId="10">
    <w:abstractNumId w:val="20"/>
  </w:num>
  <w:num w:numId="11">
    <w:abstractNumId w:val="20"/>
    <w:lvlOverride w:ilvl="0">
      <w:lvl w:ilvl="0">
        <w:numFmt w:val="decimal"/>
        <w:lvlText w:val="%1."/>
        <w:lvlJc w:val="left"/>
        <w:pPr>
          <w:tabs>
            <w:tab w:val="num" w:pos="432"/>
          </w:tabs>
          <w:ind w:left="720" w:hanging="432"/>
        </w:pPr>
        <w:rPr>
          <w:rFonts w:ascii="Tahoma" w:hAnsi="Tahoma" w:cs="Tahoma"/>
          <w:snapToGrid/>
          <w:sz w:val="20"/>
          <w:szCs w:val="20"/>
        </w:rPr>
      </w:lvl>
    </w:lvlOverride>
  </w:num>
  <w:num w:numId="12">
    <w:abstractNumId w:val="22"/>
  </w:num>
  <w:num w:numId="13">
    <w:abstractNumId w:val="31"/>
    <w:lvlOverride w:ilvl="0">
      <w:lvl w:ilvl="0">
        <w:numFmt w:val="bullet"/>
        <w:lvlText w:val="·"/>
        <w:lvlJc w:val="left"/>
        <w:pPr>
          <w:tabs>
            <w:tab w:val="num" w:pos="288"/>
          </w:tabs>
          <w:ind w:left="288" w:hanging="288"/>
        </w:pPr>
        <w:rPr>
          <w:rFonts w:ascii="Symbol" w:hAnsi="Symbol"/>
          <w:snapToGrid/>
          <w:spacing w:val="2"/>
          <w:sz w:val="22"/>
        </w:rPr>
      </w:lvl>
    </w:lvlOverride>
  </w:num>
  <w:num w:numId="14">
    <w:abstractNumId w:val="31"/>
    <w:lvlOverride w:ilvl="0">
      <w:lvl w:ilvl="0">
        <w:numFmt w:val="bullet"/>
        <w:lvlText w:val="·"/>
        <w:lvlJc w:val="left"/>
        <w:pPr>
          <w:tabs>
            <w:tab w:val="num" w:pos="288"/>
          </w:tabs>
          <w:ind w:left="288" w:hanging="288"/>
        </w:pPr>
        <w:rPr>
          <w:rFonts w:ascii="Symbol" w:hAnsi="Symbol"/>
          <w:snapToGrid/>
          <w:spacing w:val="2"/>
          <w:sz w:val="20"/>
        </w:rPr>
      </w:lvl>
    </w:lvlOverride>
  </w:num>
  <w:num w:numId="15">
    <w:abstractNumId w:val="29"/>
  </w:num>
  <w:num w:numId="16">
    <w:abstractNumId w:val="7"/>
  </w:num>
  <w:num w:numId="17">
    <w:abstractNumId w:val="7"/>
    <w:lvlOverride w:ilvl="0">
      <w:lvl w:ilvl="0">
        <w:start w:val="1"/>
        <w:numFmt w:val="lowerLetter"/>
        <w:lvlText w:val="(%1)"/>
        <w:lvlJc w:val="left"/>
        <w:pPr>
          <w:tabs>
            <w:tab w:val="num" w:pos="360"/>
          </w:tabs>
          <w:ind w:left="720" w:hanging="432"/>
        </w:pPr>
        <w:rPr>
          <w:rFonts w:ascii="Tahoma" w:hAnsi="Tahoma" w:cs="Tahoma" w:hint="default"/>
          <w:snapToGrid/>
          <w:spacing w:val="3"/>
          <w:sz w:val="20"/>
          <w:szCs w:val="20"/>
        </w:rPr>
      </w:lvl>
    </w:lvlOverride>
  </w:num>
  <w:num w:numId="18">
    <w:abstractNumId w:val="38"/>
  </w:num>
  <w:num w:numId="19">
    <w:abstractNumId w:val="17"/>
  </w:num>
  <w:num w:numId="20">
    <w:abstractNumId w:val="19"/>
  </w:num>
  <w:num w:numId="21">
    <w:abstractNumId w:val="21"/>
  </w:num>
  <w:num w:numId="22">
    <w:abstractNumId w:val="21"/>
    <w:lvlOverride w:ilvl="0">
      <w:lvl w:ilvl="0">
        <w:numFmt w:val="lowerLetter"/>
        <w:lvlText w:val="%1."/>
        <w:lvlJc w:val="left"/>
        <w:pPr>
          <w:tabs>
            <w:tab w:val="num" w:pos="144"/>
          </w:tabs>
        </w:pPr>
        <w:rPr>
          <w:rFonts w:ascii="Tahoma" w:hAnsi="Tahoma" w:cs="Tahoma"/>
          <w:snapToGrid/>
          <w:spacing w:val="4"/>
          <w:sz w:val="20"/>
          <w:szCs w:val="20"/>
        </w:rPr>
      </w:lvl>
    </w:lvlOverride>
  </w:num>
  <w:num w:numId="23">
    <w:abstractNumId w:val="8"/>
  </w:num>
  <w:num w:numId="24">
    <w:abstractNumId w:val="27"/>
  </w:num>
  <w:num w:numId="25">
    <w:abstractNumId w:val="16"/>
  </w:num>
  <w:num w:numId="26">
    <w:abstractNumId w:val="30"/>
  </w:num>
  <w:num w:numId="27">
    <w:abstractNumId w:val="41"/>
  </w:num>
  <w:num w:numId="28">
    <w:abstractNumId w:val="33"/>
  </w:num>
  <w:num w:numId="29">
    <w:abstractNumId w:val="30"/>
    <w:lvlOverride w:ilvl="0">
      <w:lvl w:ilvl="0">
        <w:numFmt w:val="bullet"/>
        <w:lvlText w:val="-"/>
        <w:lvlJc w:val="left"/>
        <w:pPr>
          <w:tabs>
            <w:tab w:val="num" w:pos="288"/>
          </w:tabs>
          <w:ind w:left="2448"/>
        </w:pPr>
        <w:rPr>
          <w:rFonts w:ascii="Symbol" w:hAnsi="Symbol"/>
          <w:snapToGrid/>
          <w:sz w:val="20"/>
        </w:rPr>
      </w:lvl>
    </w:lvlOverride>
  </w:num>
  <w:num w:numId="30">
    <w:abstractNumId w:val="24"/>
  </w:num>
  <w:num w:numId="31">
    <w:abstractNumId w:val="37"/>
  </w:num>
  <w:num w:numId="32">
    <w:abstractNumId w:val="25"/>
  </w:num>
  <w:num w:numId="33">
    <w:abstractNumId w:val="34"/>
  </w:num>
  <w:num w:numId="34">
    <w:abstractNumId w:val="12"/>
  </w:num>
  <w:num w:numId="35">
    <w:abstractNumId w:val="10"/>
  </w:num>
  <w:num w:numId="36">
    <w:abstractNumId w:val="1"/>
  </w:num>
  <w:num w:numId="37">
    <w:abstractNumId w:val="1"/>
    <w:lvlOverride w:ilvl="0">
      <w:lvl w:ilvl="0">
        <w:numFmt w:val="lowerLetter"/>
        <w:lvlText w:val="%1."/>
        <w:lvlJc w:val="left"/>
        <w:pPr>
          <w:tabs>
            <w:tab w:val="num" w:pos="360"/>
          </w:tabs>
          <w:ind w:left="360"/>
        </w:pPr>
        <w:rPr>
          <w:rFonts w:ascii="Arial" w:hAnsi="Arial" w:cs="Arial"/>
          <w:snapToGrid/>
          <w:sz w:val="20"/>
          <w:szCs w:val="20"/>
        </w:rPr>
      </w:lvl>
    </w:lvlOverride>
  </w:num>
  <w:num w:numId="38">
    <w:abstractNumId w:val="1"/>
    <w:lvlOverride w:ilvl="0">
      <w:lvl w:ilvl="0">
        <w:numFmt w:val="lowerLetter"/>
        <w:lvlText w:val="%1."/>
        <w:lvlJc w:val="left"/>
        <w:pPr>
          <w:tabs>
            <w:tab w:val="num" w:pos="288"/>
          </w:tabs>
          <w:ind w:left="648" w:hanging="288"/>
        </w:pPr>
        <w:rPr>
          <w:rFonts w:ascii="Arial" w:hAnsi="Arial" w:cs="Arial"/>
          <w:snapToGrid/>
          <w:spacing w:val="1"/>
          <w:sz w:val="20"/>
          <w:szCs w:val="20"/>
        </w:rPr>
      </w:lvl>
    </w:lvlOverride>
  </w:num>
  <w:num w:numId="39">
    <w:abstractNumId w:val="11"/>
  </w:num>
  <w:num w:numId="40">
    <w:abstractNumId w:val="11"/>
    <w:lvlOverride w:ilvl="0">
      <w:lvl w:ilvl="0">
        <w:numFmt w:val="decimal"/>
        <w:lvlText w:val="%1."/>
        <w:lvlJc w:val="left"/>
        <w:pPr>
          <w:tabs>
            <w:tab w:val="num" w:pos="432"/>
          </w:tabs>
          <w:ind w:left="1080"/>
        </w:pPr>
        <w:rPr>
          <w:rFonts w:ascii="Arial" w:hAnsi="Arial" w:cs="Arial"/>
          <w:snapToGrid/>
          <w:sz w:val="20"/>
          <w:szCs w:val="20"/>
        </w:rPr>
      </w:lvl>
    </w:lvlOverride>
  </w:num>
  <w:num w:numId="41">
    <w:abstractNumId w:val="11"/>
    <w:lvlOverride w:ilvl="0">
      <w:lvl w:ilvl="0">
        <w:numFmt w:val="decimal"/>
        <w:lvlText w:val="%1."/>
        <w:lvlJc w:val="left"/>
        <w:pPr>
          <w:tabs>
            <w:tab w:val="num" w:pos="360"/>
          </w:tabs>
          <w:ind w:left="1080"/>
        </w:pPr>
        <w:rPr>
          <w:rFonts w:ascii="Arial" w:hAnsi="Arial" w:cs="Arial"/>
          <w:snapToGrid/>
          <w:sz w:val="20"/>
          <w:szCs w:val="20"/>
        </w:rPr>
      </w:lvl>
    </w:lvlOverride>
  </w:num>
  <w:num w:numId="42">
    <w:abstractNumId w:val="13"/>
  </w:num>
  <w:num w:numId="43">
    <w:abstractNumId w:val="40"/>
  </w:num>
  <w:num w:numId="44">
    <w:abstractNumId w:val="40"/>
    <w:lvlOverride w:ilvl="0">
      <w:lvl w:ilvl="0">
        <w:numFmt w:val="lowerLetter"/>
        <w:lvlText w:val="%1."/>
        <w:lvlJc w:val="left"/>
        <w:pPr>
          <w:tabs>
            <w:tab w:val="num" w:pos="216"/>
          </w:tabs>
          <w:ind w:left="288"/>
        </w:pPr>
        <w:rPr>
          <w:rFonts w:ascii="Tahoma" w:hAnsi="Tahoma" w:cs="Tahoma"/>
          <w:snapToGrid/>
          <w:spacing w:val="-1"/>
          <w:sz w:val="20"/>
          <w:szCs w:val="20"/>
        </w:rPr>
      </w:lvl>
    </w:lvlOverride>
  </w:num>
  <w:num w:numId="45">
    <w:abstractNumId w:val="26"/>
  </w:num>
  <w:num w:numId="46">
    <w:abstractNumId w:val="28"/>
  </w:num>
  <w:num w:numId="47">
    <w:abstractNumId w:val="28"/>
    <w:lvlOverride w:ilvl="0">
      <w:lvl w:ilvl="0">
        <w:numFmt w:val="upperLetter"/>
        <w:lvlText w:val="%1."/>
        <w:lvlJc w:val="left"/>
        <w:pPr>
          <w:tabs>
            <w:tab w:val="num" w:pos="432"/>
          </w:tabs>
          <w:ind w:left="360" w:hanging="360"/>
        </w:pPr>
        <w:rPr>
          <w:rFonts w:ascii="Arial" w:hAnsi="Arial" w:cs="Arial"/>
          <w:snapToGrid/>
          <w:spacing w:val="2"/>
          <w:sz w:val="20"/>
          <w:szCs w:val="20"/>
          <w:u w:val="single"/>
        </w:rPr>
      </w:lvl>
    </w:lvlOverride>
  </w:num>
  <w:num w:numId="48">
    <w:abstractNumId w:val="5"/>
  </w:num>
  <w:num w:numId="49">
    <w:abstractNumId w:val="6"/>
  </w:num>
  <w:num w:numId="50">
    <w:abstractNumId w:val="6"/>
    <w:lvlOverride w:ilvl="0">
      <w:lvl w:ilvl="0">
        <w:numFmt w:val="decimal"/>
        <w:lvlText w:val="%1."/>
        <w:lvlJc w:val="left"/>
        <w:pPr>
          <w:tabs>
            <w:tab w:val="num" w:pos="288"/>
          </w:tabs>
        </w:pPr>
        <w:rPr>
          <w:rFonts w:cs="Times New Roman"/>
          <w:snapToGrid/>
          <w:spacing w:val="-5"/>
          <w:w w:val="50"/>
          <w:sz w:val="22"/>
          <w:szCs w:val="22"/>
        </w:rPr>
      </w:lvl>
    </w:lvlOverride>
  </w:num>
  <w:num w:numId="51">
    <w:abstractNumId w:val="6"/>
    <w:lvlOverride w:ilvl="0">
      <w:lvl w:ilvl="0">
        <w:numFmt w:val="decimal"/>
        <w:lvlText w:val="%1."/>
        <w:lvlJc w:val="left"/>
        <w:pPr>
          <w:tabs>
            <w:tab w:val="num" w:pos="288"/>
          </w:tabs>
        </w:pPr>
        <w:rPr>
          <w:rFonts w:cs="Times New Roman"/>
          <w:snapToGrid/>
          <w:sz w:val="22"/>
          <w:szCs w:val="22"/>
        </w:rPr>
      </w:lvl>
    </w:lvlOverride>
  </w:num>
  <w:num w:numId="52">
    <w:abstractNumId w:val="6"/>
    <w:lvlOverride w:ilvl="0">
      <w:lvl w:ilvl="0">
        <w:numFmt w:val="decimal"/>
        <w:lvlText w:val="%1."/>
        <w:lvlJc w:val="left"/>
        <w:pPr>
          <w:tabs>
            <w:tab w:val="num" w:pos="288"/>
          </w:tabs>
        </w:pPr>
        <w:rPr>
          <w:rFonts w:cs="Times New Roman"/>
          <w:snapToGrid/>
          <w:sz w:val="22"/>
          <w:szCs w:val="22"/>
        </w:rPr>
      </w:lvl>
    </w:lvlOverride>
  </w:num>
  <w:num w:numId="53">
    <w:abstractNumId w:val="23"/>
  </w:num>
  <w:num w:numId="54">
    <w:abstractNumId w:val="23"/>
    <w:lvlOverride w:ilvl="0">
      <w:lvl w:ilvl="0">
        <w:numFmt w:val="upperLetter"/>
        <w:lvlText w:val="%1."/>
        <w:lvlJc w:val="left"/>
        <w:pPr>
          <w:tabs>
            <w:tab w:val="num" w:pos="360"/>
          </w:tabs>
        </w:pPr>
        <w:rPr>
          <w:rFonts w:cs="Times New Roman"/>
          <w:snapToGrid/>
          <w:sz w:val="22"/>
          <w:szCs w:val="22"/>
        </w:rPr>
      </w:lvl>
    </w:lvlOverride>
  </w:num>
  <w:num w:numId="55">
    <w:abstractNumId w:val="23"/>
    <w:lvlOverride w:ilvl="0">
      <w:lvl w:ilvl="0">
        <w:numFmt w:val="upperLetter"/>
        <w:lvlText w:val="%1."/>
        <w:lvlJc w:val="left"/>
        <w:pPr>
          <w:tabs>
            <w:tab w:val="num" w:pos="216"/>
          </w:tabs>
        </w:pPr>
        <w:rPr>
          <w:rFonts w:cs="Times New Roman"/>
          <w:snapToGrid/>
          <w:sz w:val="22"/>
          <w:szCs w:val="22"/>
        </w:rPr>
      </w:lvl>
    </w:lvlOverride>
  </w:num>
  <w:num w:numId="56">
    <w:abstractNumId w:val="23"/>
    <w:lvlOverride w:ilvl="0">
      <w:lvl w:ilvl="0">
        <w:numFmt w:val="upperLetter"/>
        <w:lvlText w:val="%1."/>
        <w:lvlJc w:val="left"/>
        <w:pPr>
          <w:tabs>
            <w:tab w:val="num" w:pos="288"/>
          </w:tabs>
        </w:pPr>
        <w:rPr>
          <w:rFonts w:ascii="Garamond" w:hAnsi="Garamond" w:cs="Garamond"/>
          <w:b/>
          <w:bCs/>
          <w:snapToGrid/>
          <w:sz w:val="22"/>
          <w:szCs w:val="22"/>
        </w:rPr>
      </w:lvl>
    </w:lvlOverride>
  </w:num>
  <w:num w:numId="57">
    <w:abstractNumId w:val="36"/>
  </w:num>
  <w:num w:numId="58">
    <w:abstractNumId w:val="14"/>
  </w:num>
  <w:num w:numId="59">
    <w:abstractNumId w:val="14"/>
    <w:lvlOverride w:ilvl="0">
      <w:lvl w:ilvl="0">
        <w:numFmt w:val="decimal"/>
        <w:lvlText w:val="%1."/>
        <w:lvlJc w:val="left"/>
        <w:pPr>
          <w:tabs>
            <w:tab w:val="num" w:pos="216"/>
          </w:tabs>
        </w:pPr>
        <w:rPr>
          <w:rFonts w:cs="Times New Roman"/>
          <w:snapToGrid/>
          <w:sz w:val="22"/>
          <w:szCs w:val="22"/>
        </w:rPr>
      </w:lvl>
    </w:lvlOverride>
  </w:num>
  <w:num w:numId="60">
    <w:abstractNumId w:val="14"/>
    <w:lvlOverride w:ilvl="0">
      <w:lvl w:ilvl="0">
        <w:numFmt w:val="decimal"/>
        <w:lvlText w:val="%1."/>
        <w:lvlJc w:val="left"/>
        <w:pPr>
          <w:tabs>
            <w:tab w:val="num" w:pos="216"/>
          </w:tabs>
        </w:pPr>
        <w:rPr>
          <w:rFonts w:cs="Times New Roman"/>
          <w:snapToGrid/>
          <w:sz w:val="22"/>
          <w:szCs w:val="22"/>
        </w:rPr>
      </w:lvl>
    </w:lvlOverride>
  </w:num>
  <w:num w:numId="61">
    <w:abstractNumId w:val="14"/>
    <w:lvlOverride w:ilvl="0">
      <w:lvl w:ilvl="0">
        <w:numFmt w:val="decimal"/>
        <w:lvlText w:val="%1."/>
        <w:lvlJc w:val="left"/>
        <w:pPr>
          <w:tabs>
            <w:tab w:val="num" w:pos="216"/>
          </w:tabs>
        </w:pPr>
        <w:rPr>
          <w:rFonts w:cs="Times New Roman"/>
          <w:snapToGrid/>
          <w:sz w:val="22"/>
          <w:szCs w:val="22"/>
        </w:rPr>
      </w:lvl>
    </w:lvlOverride>
  </w:num>
  <w:num w:numId="62">
    <w:abstractNumId w:val="32"/>
  </w:num>
  <w:num w:numId="63">
    <w:abstractNumId w:val="32"/>
    <w:lvlOverride w:ilvl="0">
      <w:lvl w:ilvl="0">
        <w:numFmt w:val="upperLetter"/>
        <w:lvlText w:val="%1."/>
        <w:lvlJc w:val="left"/>
        <w:pPr>
          <w:tabs>
            <w:tab w:val="num" w:pos="288"/>
          </w:tabs>
        </w:pPr>
        <w:rPr>
          <w:rFonts w:cs="Times New Roman"/>
          <w:snapToGrid/>
          <w:sz w:val="22"/>
          <w:szCs w:val="22"/>
        </w:rPr>
      </w:lvl>
    </w:lvlOverride>
  </w:num>
  <w:num w:numId="64">
    <w:abstractNumId w:val="32"/>
    <w:lvlOverride w:ilvl="0">
      <w:lvl w:ilvl="0">
        <w:numFmt w:val="upperLetter"/>
        <w:lvlText w:val="%1."/>
        <w:lvlJc w:val="left"/>
        <w:pPr>
          <w:tabs>
            <w:tab w:val="num" w:pos="288"/>
          </w:tabs>
        </w:pPr>
        <w:rPr>
          <w:rFonts w:cs="Times New Roman"/>
          <w:snapToGrid/>
          <w:w w:val="50"/>
          <w:sz w:val="22"/>
          <w:szCs w:val="22"/>
        </w:rPr>
      </w:lvl>
    </w:lvlOverride>
  </w:num>
  <w:num w:numId="65">
    <w:abstractNumId w:val="32"/>
    <w:lvlOverride w:ilvl="0">
      <w:lvl w:ilvl="0">
        <w:numFmt w:val="upperLetter"/>
        <w:lvlText w:val="%1."/>
        <w:lvlJc w:val="left"/>
        <w:pPr>
          <w:tabs>
            <w:tab w:val="num" w:pos="144"/>
          </w:tabs>
        </w:pPr>
        <w:rPr>
          <w:rFonts w:ascii="Garamond" w:hAnsi="Garamond" w:cs="Garamond"/>
          <w:b/>
          <w:bCs/>
          <w:snapToGrid/>
          <w:spacing w:val="2"/>
          <w:sz w:val="20"/>
          <w:szCs w:val="20"/>
        </w:rPr>
      </w:lvl>
    </w:lvlOverride>
  </w:num>
  <w:num w:numId="66">
    <w:abstractNumId w:val="50"/>
  </w:num>
  <w:num w:numId="67">
    <w:abstractNumId w:val="0"/>
  </w:num>
  <w:num w:numId="68">
    <w:abstractNumId w:val="66"/>
  </w:num>
  <w:num w:numId="69">
    <w:abstractNumId w:val="2"/>
  </w:num>
  <w:num w:numId="70">
    <w:abstractNumId w:val="63"/>
  </w:num>
  <w:num w:numId="71">
    <w:abstractNumId w:val="55"/>
  </w:num>
  <w:num w:numId="72">
    <w:abstractNumId w:val="57"/>
  </w:num>
  <w:num w:numId="73">
    <w:abstractNumId w:val="47"/>
  </w:num>
  <w:num w:numId="74">
    <w:abstractNumId w:val="90"/>
  </w:num>
  <w:num w:numId="75">
    <w:abstractNumId w:val="45"/>
  </w:num>
  <w:num w:numId="76">
    <w:abstractNumId w:val="65"/>
  </w:num>
  <w:num w:numId="77">
    <w:abstractNumId w:val="80"/>
  </w:num>
  <w:num w:numId="78">
    <w:abstractNumId w:val="61"/>
  </w:num>
  <w:num w:numId="79">
    <w:abstractNumId w:val="51"/>
  </w:num>
  <w:num w:numId="80">
    <w:abstractNumId w:val="79"/>
  </w:num>
  <w:num w:numId="81">
    <w:abstractNumId w:val="89"/>
  </w:num>
  <w:num w:numId="82">
    <w:abstractNumId w:val="42"/>
  </w:num>
  <w:num w:numId="83">
    <w:abstractNumId w:val="59"/>
  </w:num>
  <w:num w:numId="84">
    <w:abstractNumId w:val="70"/>
  </w:num>
  <w:num w:numId="85">
    <w:abstractNumId w:val="75"/>
  </w:num>
  <w:num w:numId="86">
    <w:abstractNumId w:val="48"/>
  </w:num>
  <w:num w:numId="87">
    <w:abstractNumId w:val="81"/>
  </w:num>
  <w:num w:numId="88">
    <w:abstractNumId w:val="71"/>
  </w:num>
  <w:num w:numId="89">
    <w:abstractNumId w:val="77"/>
  </w:num>
  <w:num w:numId="90">
    <w:abstractNumId w:val="4"/>
  </w:num>
  <w:num w:numId="91">
    <w:abstractNumId w:val="69"/>
  </w:num>
  <w:num w:numId="92">
    <w:abstractNumId w:val="82"/>
  </w:num>
  <w:num w:numId="93">
    <w:abstractNumId w:val="78"/>
  </w:num>
  <w:num w:numId="94">
    <w:abstractNumId w:val="86"/>
  </w:num>
  <w:num w:numId="95">
    <w:abstractNumId w:val="44"/>
  </w:num>
  <w:num w:numId="96">
    <w:abstractNumId w:val="74"/>
  </w:num>
  <w:num w:numId="97">
    <w:abstractNumId w:val="49"/>
  </w:num>
  <w:num w:numId="98">
    <w:abstractNumId w:val="84"/>
  </w:num>
  <w:num w:numId="99">
    <w:abstractNumId w:val="85"/>
  </w:num>
  <w:num w:numId="100">
    <w:abstractNumId w:val="73"/>
  </w:num>
  <w:num w:numId="101">
    <w:abstractNumId w:val="64"/>
  </w:num>
  <w:num w:numId="102">
    <w:abstractNumId w:val="53"/>
  </w:num>
  <w:num w:numId="103">
    <w:abstractNumId w:val="3"/>
  </w:num>
  <w:num w:numId="104">
    <w:abstractNumId w:val="60"/>
  </w:num>
  <w:num w:numId="105">
    <w:abstractNumId w:val="52"/>
  </w:num>
  <w:num w:numId="106">
    <w:abstractNumId w:val="87"/>
  </w:num>
  <w:num w:numId="107">
    <w:abstractNumId w:val="46"/>
  </w:num>
  <w:num w:numId="108">
    <w:abstractNumId w:val="54"/>
  </w:num>
  <w:num w:numId="109">
    <w:abstractNumId w:val="72"/>
  </w:num>
  <w:num w:numId="110">
    <w:abstractNumId w:val="68"/>
  </w:num>
  <w:num w:numId="111">
    <w:abstractNumId w:val="76"/>
  </w:num>
  <w:num w:numId="112">
    <w:abstractNumId w:val="88"/>
  </w:num>
  <w:num w:numId="113">
    <w:abstractNumId w:val="67"/>
  </w:num>
  <w:num w:numId="114">
    <w:abstractNumId w:val="43"/>
  </w:num>
  <w:num w:numId="115">
    <w:abstractNumId w:val="56"/>
  </w:num>
  <w:num w:numId="116">
    <w:abstractNumId w:val="58"/>
  </w:num>
  <w:num w:numId="117">
    <w:abstractNumId w:val="62"/>
  </w:num>
  <w:num w:numId="118">
    <w:abstractNumId w:val="83"/>
  </w:num>
  <w:numIdMacAtCleanup w:val="1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n">
    <w15:presenceInfo w15:providerId="None" w15:userId="Erin"/>
  </w15:person>
  <w15:person w15:author="erin kemple">
    <w15:presenceInfo w15:providerId="Windows Live" w15:userId="3cd8c05d40ede6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13"/>
    <w:rsid w:val="00002B76"/>
    <w:rsid w:val="000037E1"/>
    <w:rsid w:val="00006726"/>
    <w:rsid w:val="00021CD3"/>
    <w:rsid w:val="00044264"/>
    <w:rsid w:val="0004722E"/>
    <w:rsid w:val="00054783"/>
    <w:rsid w:val="00054865"/>
    <w:rsid w:val="00080B42"/>
    <w:rsid w:val="0008180B"/>
    <w:rsid w:val="00081F78"/>
    <w:rsid w:val="00085848"/>
    <w:rsid w:val="000B39FA"/>
    <w:rsid w:val="000B4867"/>
    <w:rsid w:val="000D37A5"/>
    <w:rsid w:val="000E3946"/>
    <w:rsid w:val="000E669B"/>
    <w:rsid w:val="000F1AA6"/>
    <w:rsid w:val="000F2654"/>
    <w:rsid w:val="001052C3"/>
    <w:rsid w:val="0010727D"/>
    <w:rsid w:val="001137E5"/>
    <w:rsid w:val="00114C61"/>
    <w:rsid w:val="001406BE"/>
    <w:rsid w:val="00152CBB"/>
    <w:rsid w:val="001561F8"/>
    <w:rsid w:val="00166663"/>
    <w:rsid w:val="00172174"/>
    <w:rsid w:val="00187B5D"/>
    <w:rsid w:val="001B4057"/>
    <w:rsid w:val="001C75DA"/>
    <w:rsid w:val="001E00CF"/>
    <w:rsid w:val="001F3FF8"/>
    <w:rsid w:val="0021626A"/>
    <w:rsid w:val="00217F13"/>
    <w:rsid w:val="00221EAD"/>
    <w:rsid w:val="00225ABD"/>
    <w:rsid w:val="002267EA"/>
    <w:rsid w:val="0023191F"/>
    <w:rsid w:val="00251F09"/>
    <w:rsid w:val="002602F9"/>
    <w:rsid w:val="00260BC9"/>
    <w:rsid w:val="00261EA4"/>
    <w:rsid w:val="00264171"/>
    <w:rsid w:val="0027487D"/>
    <w:rsid w:val="00277653"/>
    <w:rsid w:val="00282482"/>
    <w:rsid w:val="00286C43"/>
    <w:rsid w:val="002A3B8E"/>
    <w:rsid w:val="002B2CC2"/>
    <w:rsid w:val="002B6CE4"/>
    <w:rsid w:val="002C6831"/>
    <w:rsid w:val="002D3655"/>
    <w:rsid w:val="002E0908"/>
    <w:rsid w:val="002E6EBF"/>
    <w:rsid w:val="002F5979"/>
    <w:rsid w:val="003000F4"/>
    <w:rsid w:val="00321ED7"/>
    <w:rsid w:val="00331653"/>
    <w:rsid w:val="0034286E"/>
    <w:rsid w:val="00354B87"/>
    <w:rsid w:val="003563F0"/>
    <w:rsid w:val="003576A1"/>
    <w:rsid w:val="00393B43"/>
    <w:rsid w:val="003A279F"/>
    <w:rsid w:val="003A6C54"/>
    <w:rsid w:val="003B517B"/>
    <w:rsid w:val="003C6443"/>
    <w:rsid w:val="003C6DD1"/>
    <w:rsid w:val="003D201F"/>
    <w:rsid w:val="003E000B"/>
    <w:rsid w:val="003E1FA9"/>
    <w:rsid w:val="003E2B66"/>
    <w:rsid w:val="003F5F13"/>
    <w:rsid w:val="00406097"/>
    <w:rsid w:val="004077E2"/>
    <w:rsid w:val="0042054A"/>
    <w:rsid w:val="00425F94"/>
    <w:rsid w:val="00435408"/>
    <w:rsid w:val="00452722"/>
    <w:rsid w:val="00452C8E"/>
    <w:rsid w:val="00456E59"/>
    <w:rsid w:val="00460335"/>
    <w:rsid w:val="0047337F"/>
    <w:rsid w:val="00476637"/>
    <w:rsid w:val="00497F39"/>
    <w:rsid w:val="004B6C68"/>
    <w:rsid w:val="004C0071"/>
    <w:rsid w:val="004C4668"/>
    <w:rsid w:val="004D0081"/>
    <w:rsid w:val="004D3199"/>
    <w:rsid w:val="004D4FC0"/>
    <w:rsid w:val="004E3F5D"/>
    <w:rsid w:val="004F14BD"/>
    <w:rsid w:val="004F3781"/>
    <w:rsid w:val="004F61C8"/>
    <w:rsid w:val="0051164E"/>
    <w:rsid w:val="00521F7C"/>
    <w:rsid w:val="00525655"/>
    <w:rsid w:val="0054448B"/>
    <w:rsid w:val="00547D54"/>
    <w:rsid w:val="00550369"/>
    <w:rsid w:val="00551196"/>
    <w:rsid w:val="00555BC4"/>
    <w:rsid w:val="00555D50"/>
    <w:rsid w:val="005639B8"/>
    <w:rsid w:val="00571004"/>
    <w:rsid w:val="00573A12"/>
    <w:rsid w:val="00576419"/>
    <w:rsid w:val="00583531"/>
    <w:rsid w:val="00585742"/>
    <w:rsid w:val="00593578"/>
    <w:rsid w:val="005A7004"/>
    <w:rsid w:val="005B76DD"/>
    <w:rsid w:val="005D0087"/>
    <w:rsid w:val="005E4AD5"/>
    <w:rsid w:val="005F2941"/>
    <w:rsid w:val="006031B9"/>
    <w:rsid w:val="00612015"/>
    <w:rsid w:val="006140DD"/>
    <w:rsid w:val="006154C2"/>
    <w:rsid w:val="006156A8"/>
    <w:rsid w:val="0062456F"/>
    <w:rsid w:val="006253BB"/>
    <w:rsid w:val="00637687"/>
    <w:rsid w:val="00643B3B"/>
    <w:rsid w:val="00666B00"/>
    <w:rsid w:val="00685DFC"/>
    <w:rsid w:val="006936AB"/>
    <w:rsid w:val="00694080"/>
    <w:rsid w:val="00697538"/>
    <w:rsid w:val="006A2C8D"/>
    <w:rsid w:val="006A4F54"/>
    <w:rsid w:val="006C64C2"/>
    <w:rsid w:val="006D0F46"/>
    <w:rsid w:val="006E076B"/>
    <w:rsid w:val="006F2E2D"/>
    <w:rsid w:val="006F61EA"/>
    <w:rsid w:val="00702F6F"/>
    <w:rsid w:val="00712CF1"/>
    <w:rsid w:val="007318ED"/>
    <w:rsid w:val="007404DD"/>
    <w:rsid w:val="00754CAB"/>
    <w:rsid w:val="00757759"/>
    <w:rsid w:val="00766973"/>
    <w:rsid w:val="007676A2"/>
    <w:rsid w:val="00774646"/>
    <w:rsid w:val="00780C0D"/>
    <w:rsid w:val="0078161F"/>
    <w:rsid w:val="007A4FC5"/>
    <w:rsid w:val="007D15DA"/>
    <w:rsid w:val="007E5B0C"/>
    <w:rsid w:val="007F44D9"/>
    <w:rsid w:val="007F5130"/>
    <w:rsid w:val="008141B5"/>
    <w:rsid w:val="00822D7E"/>
    <w:rsid w:val="00847147"/>
    <w:rsid w:val="00852FBE"/>
    <w:rsid w:val="0088616D"/>
    <w:rsid w:val="00897FD5"/>
    <w:rsid w:val="008A2D28"/>
    <w:rsid w:val="008A7BAB"/>
    <w:rsid w:val="008B564A"/>
    <w:rsid w:val="008B6BCA"/>
    <w:rsid w:val="008C0CF3"/>
    <w:rsid w:val="008D1265"/>
    <w:rsid w:val="008D21C6"/>
    <w:rsid w:val="008D3F2C"/>
    <w:rsid w:val="008D47D0"/>
    <w:rsid w:val="008D558A"/>
    <w:rsid w:val="008D6805"/>
    <w:rsid w:val="0091147A"/>
    <w:rsid w:val="00931C38"/>
    <w:rsid w:val="00950C15"/>
    <w:rsid w:val="009622E7"/>
    <w:rsid w:val="0096614E"/>
    <w:rsid w:val="0096663C"/>
    <w:rsid w:val="00966955"/>
    <w:rsid w:val="0097569D"/>
    <w:rsid w:val="009862F3"/>
    <w:rsid w:val="00986F01"/>
    <w:rsid w:val="00992BE5"/>
    <w:rsid w:val="00993568"/>
    <w:rsid w:val="009A5575"/>
    <w:rsid w:val="009A79AF"/>
    <w:rsid w:val="009B2964"/>
    <w:rsid w:val="009D317D"/>
    <w:rsid w:val="009E137E"/>
    <w:rsid w:val="009F3EF1"/>
    <w:rsid w:val="00A0126E"/>
    <w:rsid w:val="00A1015F"/>
    <w:rsid w:val="00A23648"/>
    <w:rsid w:val="00A3718D"/>
    <w:rsid w:val="00A4306C"/>
    <w:rsid w:val="00A76AE6"/>
    <w:rsid w:val="00A77A91"/>
    <w:rsid w:val="00A82EE7"/>
    <w:rsid w:val="00A90A01"/>
    <w:rsid w:val="00A91EAF"/>
    <w:rsid w:val="00A92CB0"/>
    <w:rsid w:val="00AA6AE7"/>
    <w:rsid w:val="00AB2813"/>
    <w:rsid w:val="00AB376C"/>
    <w:rsid w:val="00AE2749"/>
    <w:rsid w:val="00AF0C5F"/>
    <w:rsid w:val="00AF1BD0"/>
    <w:rsid w:val="00B01C0C"/>
    <w:rsid w:val="00B05EDC"/>
    <w:rsid w:val="00B12395"/>
    <w:rsid w:val="00B16210"/>
    <w:rsid w:val="00B166C7"/>
    <w:rsid w:val="00B178FA"/>
    <w:rsid w:val="00B22BFE"/>
    <w:rsid w:val="00B22E2E"/>
    <w:rsid w:val="00B35617"/>
    <w:rsid w:val="00B43D97"/>
    <w:rsid w:val="00B51142"/>
    <w:rsid w:val="00B627CC"/>
    <w:rsid w:val="00B6293B"/>
    <w:rsid w:val="00B64C34"/>
    <w:rsid w:val="00B735BC"/>
    <w:rsid w:val="00B8083A"/>
    <w:rsid w:val="00B8472D"/>
    <w:rsid w:val="00B96628"/>
    <w:rsid w:val="00BB2E8F"/>
    <w:rsid w:val="00BB6AD1"/>
    <w:rsid w:val="00BC48BC"/>
    <w:rsid w:val="00BD4506"/>
    <w:rsid w:val="00BE0D5C"/>
    <w:rsid w:val="00BE4622"/>
    <w:rsid w:val="00BE4884"/>
    <w:rsid w:val="00BF6BD3"/>
    <w:rsid w:val="00C03955"/>
    <w:rsid w:val="00C05A78"/>
    <w:rsid w:val="00C13F78"/>
    <w:rsid w:val="00C15CDD"/>
    <w:rsid w:val="00C2576F"/>
    <w:rsid w:val="00C301AB"/>
    <w:rsid w:val="00C30623"/>
    <w:rsid w:val="00C31DF0"/>
    <w:rsid w:val="00C34968"/>
    <w:rsid w:val="00C430B9"/>
    <w:rsid w:val="00C61E4B"/>
    <w:rsid w:val="00C71614"/>
    <w:rsid w:val="00C822A3"/>
    <w:rsid w:val="00C87324"/>
    <w:rsid w:val="00C93C3E"/>
    <w:rsid w:val="00CA6A82"/>
    <w:rsid w:val="00CB0489"/>
    <w:rsid w:val="00CB1668"/>
    <w:rsid w:val="00CC45E4"/>
    <w:rsid w:val="00CD1230"/>
    <w:rsid w:val="00CD5BE4"/>
    <w:rsid w:val="00CE606D"/>
    <w:rsid w:val="00CF1993"/>
    <w:rsid w:val="00D12E3C"/>
    <w:rsid w:val="00D15A87"/>
    <w:rsid w:val="00D27535"/>
    <w:rsid w:val="00D27717"/>
    <w:rsid w:val="00D27F40"/>
    <w:rsid w:val="00D3122A"/>
    <w:rsid w:val="00D3220C"/>
    <w:rsid w:val="00D54878"/>
    <w:rsid w:val="00D60DD4"/>
    <w:rsid w:val="00D66FDE"/>
    <w:rsid w:val="00D7337C"/>
    <w:rsid w:val="00D74559"/>
    <w:rsid w:val="00D802E4"/>
    <w:rsid w:val="00D83034"/>
    <w:rsid w:val="00D83390"/>
    <w:rsid w:val="00D86533"/>
    <w:rsid w:val="00DA6F30"/>
    <w:rsid w:val="00DB75CC"/>
    <w:rsid w:val="00DB7D87"/>
    <w:rsid w:val="00DC4124"/>
    <w:rsid w:val="00DD002B"/>
    <w:rsid w:val="00DD0B93"/>
    <w:rsid w:val="00DE126D"/>
    <w:rsid w:val="00E06FD6"/>
    <w:rsid w:val="00E3554B"/>
    <w:rsid w:val="00E47527"/>
    <w:rsid w:val="00E66185"/>
    <w:rsid w:val="00E74A2B"/>
    <w:rsid w:val="00E75C50"/>
    <w:rsid w:val="00E76A8B"/>
    <w:rsid w:val="00E774CE"/>
    <w:rsid w:val="00E9583C"/>
    <w:rsid w:val="00EB4278"/>
    <w:rsid w:val="00EC0FF9"/>
    <w:rsid w:val="00EC16F7"/>
    <w:rsid w:val="00ED0736"/>
    <w:rsid w:val="00ED0D4F"/>
    <w:rsid w:val="00EE4816"/>
    <w:rsid w:val="00EE643C"/>
    <w:rsid w:val="00F06E00"/>
    <w:rsid w:val="00F1453F"/>
    <w:rsid w:val="00F24859"/>
    <w:rsid w:val="00F34F4C"/>
    <w:rsid w:val="00F411ED"/>
    <w:rsid w:val="00F41282"/>
    <w:rsid w:val="00F6038C"/>
    <w:rsid w:val="00F639B3"/>
    <w:rsid w:val="00F73B92"/>
    <w:rsid w:val="00F816A2"/>
    <w:rsid w:val="00F81B5A"/>
    <w:rsid w:val="00F863A1"/>
    <w:rsid w:val="00F87625"/>
    <w:rsid w:val="00F879E8"/>
    <w:rsid w:val="00F901F5"/>
    <w:rsid w:val="00F934F1"/>
    <w:rsid w:val="00F93EF9"/>
    <w:rsid w:val="00F95892"/>
    <w:rsid w:val="00F97098"/>
    <w:rsid w:val="00FB1BA9"/>
    <w:rsid w:val="00FE02CD"/>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13"/>
    <w:pPr>
      <w:widowControl w:val="0"/>
      <w:autoSpaceDE w:val="0"/>
      <w:autoSpaceDN w:val="0"/>
      <w:adjustRightInd w:val="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13"/>
    <w:rPr>
      <w:rFonts w:ascii="Tahoma" w:hAnsi="Tahoma" w:cs="Tahoma"/>
      <w:sz w:val="16"/>
      <w:szCs w:val="16"/>
    </w:rPr>
  </w:style>
  <w:style w:type="character" w:customStyle="1" w:styleId="BalloonTextChar">
    <w:name w:val="Balloon Text Char"/>
    <w:basedOn w:val="DefaultParagraphFont"/>
    <w:link w:val="BalloonText"/>
    <w:uiPriority w:val="99"/>
    <w:semiHidden/>
    <w:rsid w:val="00AB2813"/>
    <w:rPr>
      <w:rFonts w:ascii="Tahoma" w:eastAsiaTheme="minorEastAsia" w:hAnsi="Tahoma" w:cs="Tahoma"/>
      <w:sz w:val="16"/>
      <w:szCs w:val="16"/>
    </w:rPr>
  </w:style>
  <w:style w:type="paragraph" w:styleId="Header">
    <w:name w:val="header"/>
    <w:basedOn w:val="Normal"/>
    <w:link w:val="HeaderChar"/>
    <w:uiPriority w:val="99"/>
    <w:unhideWhenUsed/>
    <w:rsid w:val="00AB2813"/>
    <w:pPr>
      <w:tabs>
        <w:tab w:val="center" w:pos="4680"/>
        <w:tab w:val="right" w:pos="9360"/>
      </w:tabs>
    </w:pPr>
  </w:style>
  <w:style w:type="character" w:customStyle="1" w:styleId="HeaderChar">
    <w:name w:val="Header Char"/>
    <w:basedOn w:val="DefaultParagraphFont"/>
    <w:link w:val="Header"/>
    <w:uiPriority w:val="99"/>
    <w:rsid w:val="00AB2813"/>
    <w:rPr>
      <w:rFonts w:eastAsiaTheme="minorEastAsia"/>
    </w:rPr>
  </w:style>
  <w:style w:type="paragraph" w:styleId="Footer">
    <w:name w:val="footer"/>
    <w:basedOn w:val="Normal"/>
    <w:link w:val="FooterChar"/>
    <w:uiPriority w:val="99"/>
    <w:unhideWhenUsed/>
    <w:rsid w:val="00AB2813"/>
    <w:pPr>
      <w:tabs>
        <w:tab w:val="center" w:pos="4680"/>
        <w:tab w:val="right" w:pos="9360"/>
      </w:tabs>
    </w:pPr>
  </w:style>
  <w:style w:type="character" w:customStyle="1" w:styleId="FooterChar">
    <w:name w:val="Footer Char"/>
    <w:basedOn w:val="DefaultParagraphFont"/>
    <w:link w:val="Footer"/>
    <w:uiPriority w:val="99"/>
    <w:rsid w:val="00AB2813"/>
    <w:rPr>
      <w:rFonts w:eastAsiaTheme="minorEastAsia"/>
    </w:rPr>
  </w:style>
  <w:style w:type="paragraph" w:styleId="ListParagraph">
    <w:name w:val="List Paragraph"/>
    <w:basedOn w:val="Normal"/>
    <w:uiPriority w:val="34"/>
    <w:qFormat/>
    <w:rsid w:val="003000F4"/>
    <w:pPr>
      <w:ind w:left="720"/>
      <w:contextualSpacing/>
    </w:pPr>
  </w:style>
  <w:style w:type="character" w:styleId="CommentReference">
    <w:name w:val="annotation reference"/>
    <w:basedOn w:val="DefaultParagraphFont"/>
    <w:uiPriority w:val="99"/>
    <w:semiHidden/>
    <w:unhideWhenUsed/>
    <w:rsid w:val="00822D7E"/>
    <w:rPr>
      <w:sz w:val="16"/>
      <w:szCs w:val="16"/>
    </w:rPr>
  </w:style>
  <w:style w:type="paragraph" w:styleId="CommentText">
    <w:name w:val="annotation text"/>
    <w:basedOn w:val="Normal"/>
    <w:link w:val="CommentTextChar"/>
    <w:uiPriority w:val="99"/>
    <w:semiHidden/>
    <w:unhideWhenUsed/>
    <w:rsid w:val="00822D7E"/>
  </w:style>
  <w:style w:type="character" w:customStyle="1" w:styleId="CommentTextChar">
    <w:name w:val="Comment Text Char"/>
    <w:basedOn w:val="DefaultParagraphFont"/>
    <w:link w:val="CommentText"/>
    <w:uiPriority w:val="99"/>
    <w:semiHidden/>
    <w:rsid w:val="00822D7E"/>
    <w:rPr>
      <w:rFonts w:eastAsiaTheme="minorEastAsia"/>
    </w:rPr>
  </w:style>
  <w:style w:type="paragraph" w:styleId="CommentSubject">
    <w:name w:val="annotation subject"/>
    <w:basedOn w:val="CommentText"/>
    <w:next w:val="CommentText"/>
    <w:link w:val="CommentSubjectChar"/>
    <w:uiPriority w:val="99"/>
    <w:semiHidden/>
    <w:unhideWhenUsed/>
    <w:rsid w:val="00822D7E"/>
    <w:rPr>
      <w:b/>
      <w:bCs/>
    </w:rPr>
  </w:style>
  <w:style w:type="character" w:customStyle="1" w:styleId="CommentSubjectChar">
    <w:name w:val="Comment Subject Char"/>
    <w:basedOn w:val="CommentTextChar"/>
    <w:link w:val="CommentSubject"/>
    <w:uiPriority w:val="99"/>
    <w:semiHidden/>
    <w:rsid w:val="00822D7E"/>
    <w:rPr>
      <w:rFonts w:eastAsiaTheme="minorEastAsia"/>
      <w:b/>
      <w:bCs/>
    </w:rPr>
  </w:style>
  <w:style w:type="paragraph" w:styleId="EndnoteText">
    <w:name w:val="endnote text"/>
    <w:basedOn w:val="Normal"/>
    <w:link w:val="EndnoteTextChar"/>
    <w:uiPriority w:val="99"/>
    <w:semiHidden/>
    <w:unhideWhenUsed/>
    <w:rsid w:val="00551196"/>
  </w:style>
  <w:style w:type="character" w:customStyle="1" w:styleId="EndnoteTextChar">
    <w:name w:val="Endnote Text Char"/>
    <w:basedOn w:val="DefaultParagraphFont"/>
    <w:link w:val="EndnoteText"/>
    <w:uiPriority w:val="99"/>
    <w:semiHidden/>
    <w:rsid w:val="00551196"/>
    <w:rPr>
      <w:rFonts w:eastAsiaTheme="minorEastAsia"/>
    </w:rPr>
  </w:style>
  <w:style w:type="character" w:styleId="EndnoteReference">
    <w:name w:val="endnote reference"/>
    <w:basedOn w:val="DefaultParagraphFont"/>
    <w:uiPriority w:val="99"/>
    <w:semiHidden/>
    <w:unhideWhenUsed/>
    <w:rsid w:val="00551196"/>
    <w:rPr>
      <w:vertAlign w:val="superscript"/>
    </w:rPr>
  </w:style>
  <w:style w:type="paragraph" w:styleId="FootnoteText">
    <w:name w:val="footnote text"/>
    <w:basedOn w:val="Normal"/>
    <w:link w:val="FootnoteTextChar"/>
    <w:uiPriority w:val="99"/>
    <w:semiHidden/>
    <w:unhideWhenUsed/>
    <w:rsid w:val="00CB1668"/>
  </w:style>
  <w:style w:type="character" w:customStyle="1" w:styleId="FootnoteTextChar">
    <w:name w:val="Footnote Text Char"/>
    <w:basedOn w:val="DefaultParagraphFont"/>
    <w:link w:val="FootnoteText"/>
    <w:uiPriority w:val="99"/>
    <w:semiHidden/>
    <w:rsid w:val="00CB1668"/>
    <w:rPr>
      <w:rFonts w:eastAsiaTheme="minorEastAsia"/>
    </w:rPr>
  </w:style>
  <w:style w:type="character" w:styleId="FootnoteReference">
    <w:name w:val="footnote reference"/>
    <w:basedOn w:val="DefaultParagraphFont"/>
    <w:uiPriority w:val="99"/>
    <w:semiHidden/>
    <w:unhideWhenUsed/>
    <w:rsid w:val="00CB1668"/>
    <w:rPr>
      <w:vertAlign w:val="superscript"/>
    </w:rPr>
  </w:style>
  <w:style w:type="paragraph" w:styleId="Revision">
    <w:name w:val="Revision"/>
    <w:hidden/>
    <w:uiPriority w:val="99"/>
    <w:semiHidden/>
    <w:rsid w:val="001C75DA"/>
    <w:rPr>
      <w:rFonts w:eastAsiaTheme="minorEastAsia"/>
    </w:rPr>
  </w:style>
  <w:style w:type="paragraph" w:styleId="NoSpacing">
    <w:name w:val="No Spacing"/>
    <w:uiPriority w:val="1"/>
    <w:qFormat/>
    <w:rsid w:val="006253BB"/>
    <w:pPr>
      <w:widowControl w:val="0"/>
      <w:autoSpaceDE w:val="0"/>
      <w:autoSpaceDN w:val="0"/>
      <w:adjustRightInd w:val="0"/>
    </w:pPr>
    <w:rPr>
      <w:rFonts w:eastAsiaTheme="minorEastAsia"/>
    </w:rPr>
  </w:style>
  <w:style w:type="character" w:styleId="Hyperlink">
    <w:name w:val="Hyperlink"/>
    <w:basedOn w:val="DefaultParagraphFont"/>
    <w:uiPriority w:val="99"/>
    <w:unhideWhenUsed/>
    <w:rsid w:val="005B76DD"/>
    <w:rPr>
      <w:color w:val="0000FF" w:themeColor="hyperlink"/>
      <w:u w:val="single"/>
    </w:rPr>
  </w:style>
  <w:style w:type="character" w:styleId="FollowedHyperlink">
    <w:name w:val="FollowedHyperlink"/>
    <w:basedOn w:val="DefaultParagraphFont"/>
    <w:uiPriority w:val="99"/>
    <w:semiHidden/>
    <w:unhideWhenUsed/>
    <w:rsid w:val="00F87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13"/>
    <w:pPr>
      <w:widowControl w:val="0"/>
      <w:autoSpaceDE w:val="0"/>
      <w:autoSpaceDN w:val="0"/>
      <w:adjustRightInd w:val="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13"/>
    <w:rPr>
      <w:rFonts w:ascii="Tahoma" w:hAnsi="Tahoma" w:cs="Tahoma"/>
      <w:sz w:val="16"/>
      <w:szCs w:val="16"/>
    </w:rPr>
  </w:style>
  <w:style w:type="character" w:customStyle="1" w:styleId="BalloonTextChar">
    <w:name w:val="Balloon Text Char"/>
    <w:basedOn w:val="DefaultParagraphFont"/>
    <w:link w:val="BalloonText"/>
    <w:uiPriority w:val="99"/>
    <w:semiHidden/>
    <w:rsid w:val="00AB2813"/>
    <w:rPr>
      <w:rFonts w:ascii="Tahoma" w:eastAsiaTheme="minorEastAsia" w:hAnsi="Tahoma" w:cs="Tahoma"/>
      <w:sz w:val="16"/>
      <w:szCs w:val="16"/>
    </w:rPr>
  </w:style>
  <w:style w:type="paragraph" w:styleId="Header">
    <w:name w:val="header"/>
    <w:basedOn w:val="Normal"/>
    <w:link w:val="HeaderChar"/>
    <w:uiPriority w:val="99"/>
    <w:unhideWhenUsed/>
    <w:rsid w:val="00AB2813"/>
    <w:pPr>
      <w:tabs>
        <w:tab w:val="center" w:pos="4680"/>
        <w:tab w:val="right" w:pos="9360"/>
      </w:tabs>
    </w:pPr>
  </w:style>
  <w:style w:type="character" w:customStyle="1" w:styleId="HeaderChar">
    <w:name w:val="Header Char"/>
    <w:basedOn w:val="DefaultParagraphFont"/>
    <w:link w:val="Header"/>
    <w:uiPriority w:val="99"/>
    <w:rsid w:val="00AB2813"/>
    <w:rPr>
      <w:rFonts w:eastAsiaTheme="minorEastAsia"/>
    </w:rPr>
  </w:style>
  <w:style w:type="paragraph" w:styleId="Footer">
    <w:name w:val="footer"/>
    <w:basedOn w:val="Normal"/>
    <w:link w:val="FooterChar"/>
    <w:uiPriority w:val="99"/>
    <w:unhideWhenUsed/>
    <w:rsid w:val="00AB2813"/>
    <w:pPr>
      <w:tabs>
        <w:tab w:val="center" w:pos="4680"/>
        <w:tab w:val="right" w:pos="9360"/>
      </w:tabs>
    </w:pPr>
  </w:style>
  <w:style w:type="character" w:customStyle="1" w:styleId="FooterChar">
    <w:name w:val="Footer Char"/>
    <w:basedOn w:val="DefaultParagraphFont"/>
    <w:link w:val="Footer"/>
    <w:uiPriority w:val="99"/>
    <w:rsid w:val="00AB2813"/>
    <w:rPr>
      <w:rFonts w:eastAsiaTheme="minorEastAsia"/>
    </w:rPr>
  </w:style>
  <w:style w:type="paragraph" w:styleId="ListParagraph">
    <w:name w:val="List Paragraph"/>
    <w:basedOn w:val="Normal"/>
    <w:uiPriority w:val="34"/>
    <w:qFormat/>
    <w:rsid w:val="003000F4"/>
    <w:pPr>
      <w:ind w:left="720"/>
      <w:contextualSpacing/>
    </w:pPr>
  </w:style>
  <w:style w:type="character" w:styleId="CommentReference">
    <w:name w:val="annotation reference"/>
    <w:basedOn w:val="DefaultParagraphFont"/>
    <w:uiPriority w:val="99"/>
    <w:semiHidden/>
    <w:unhideWhenUsed/>
    <w:rsid w:val="00822D7E"/>
    <w:rPr>
      <w:sz w:val="16"/>
      <w:szCs w:val="16"/>
    </w:rPr>
  </w:style>
  <w:style w:type="paragraph" w:styleId="CommentText">
    <w:name w:val="annotation text"/>
    <w:basedOn w:val="Normal"/>
    <w:link w:val="CommentTextChar"/>
    <w:uiPriority w:val="99"/>
    <w:semiHidden/>
    <w:unhideWhenUsed/>
    <w:rsid w:val="00822D7E"/>
  </w:style>
  <w:style w:type="character" w:customStyle="1" w:styleId="CommentTextChar">
    <w:name w:val="Comment Text Char"/>
    <w:basedOn w:val="DefaultParagraphFont"/>
    <w:link w:val="CommentText"/>
    <w:uiPriority w:val="99"/>
    <w:semiHidden/>
    <w:rsid w:val="00822D7E"/>
    <w:rPr>
      <w:rFonts w:eastAsiaTheme="minorEastAsia"/>
    </w:rPr>
  </w:style>
  <w:style w:type="paragraph" w:styleId="CommentSubject">
    <w:name w:val="annotation subject"/>
    <w:basedOn w:val="CommentText"/>
    <w:next w:val="CommentText"/>
    <w:link w:val="CommentSubjectChar"/>
    <w:uiPriority w:val="99"/>
    <w:semiHidden/>
    <w:unhideWhenUsed/>
    <w:rsid w:val="00822D7E"/>
    <w:rPr>
      <w:b/>
      <w:bCs/>
    </w:rPr>
  </w:style>
  <w:style w:type="character" w:customStyle="1" w:styleId="CommentSubjectChar">
    <w:name w:val="Comment Subject Char"/>
    <w:basedOn w:val="CommentTextChar"/>
    <w:link w:val="CommentSubject"/>
    <w:uiPriority w:val="99"/>
    <w:semiHidden/>
    <w:rsid w:val="00822D7E"/>
    <w:rPr>
      <w:rFonts w:eastAsiaTheme="minorEastAsia"/>
      <w:b/>
      <w:bCs/>
    </w:rPr>
  </w:style>
  <w:style w:type="paragraph" w:styleId="EndnoteText">
    <w:name w:val="endnote text"/>
    <w:basedOn w:val="Normal"/>
    <w:link w:val="EndnoteTextChar"/>
    <w:uiPriority w:val="99"/>
    <w:semiHidden/>
    <w:unhideWhenUsed/>
    <w:rsid w:val="00551196"/>
  </w:style>
  <w:style w:type="character" w:customStyle="1" w:styleId="EndnoteTextChar">
    <w:name w:val="Endnote Text Char"/>
    <w:basedOn w:val="DefaultParagraphFont"/>
    <w:link w:val="EndnoteText"/>
    <w:uiPriority w:val="99"/>
    <w:semiHidden/>
    <w:rsid w:val="00551196"/>
    <w:rPr>
      <w:rFonts w:eastAsiaTheme="minorEastAsia"/>
    </w:rPr>
  </w:style>
  <w:style w:type="character" w:styleId="EndnoteReference">
    <w:name w:val="endnote reference"/>
    <w:basedOn w:val="DefaultParagraphFont"/>
    <w:uiPriority w:val="99"/>
    <w:semiHidden/>
    <w:unhideWhenUsed/>
    <w:rsid w:val="00551196"/>
    <w:rPr>
      <w:vertAlign w:val="superscript"/>
    </w:rPr>
  </w:style>
  <w:style w:type="paragraph" w:styleId="FootnoteText">
    <w:name w:val="footnote text"/>
    <w:basedOn w:val="Normal"/>
    <w:link w:val="FootnoteTextChar"/>
    <w:uiPriority w:val="99"/>
    <w:semiHidden/>
    <w:unhideWhenUsed/>
    <w:rsid w:val="00CB1668"/>
  </w:style>
  <w:style w:type="character" w:customStyle="1" w:styleId="FootnoteTextChar">
    <w:name w:val="Footnote Text Char"/>
    <w:basedOn w:val="DefaultParagraphFont"/>
    <w:link w:val="FootnoteText"/>
    <w:uiPriority w:val="99"/>
    <w:semiHidden/>
    <w:rsid w:val="00CB1668"/>
    <w:rPr>
      <w:rFonts w:eastAsiaTheme="minorEastAsia"/>
    </w:rPr>
  </w:style>
  <w:style w:type="character" w:styleId="FootnoteReference">
    <w:name w:val="footnote reference"/>
    <w:basedOn w:val="DefaultParagraphFont"/>
    <w:uiPriority w:val="99"/>
    <w:semiHidden/>
    <w:unhideWhenUsed/>
    <w:rsid w:val="00CB1668"/>
    <w:rPr>
      <w:vertAlign w:val="superscript"/>
    </w:rPr>
  </w:style>
  <w:style w:type="paragraph" w:styleId="Revision">
    <w:name w:val="Revision"/>
    <w:hidden/>
    <w:uiPriority w:val="99"/>
    <w:semiHidden/>
    <w:rsid w:val="001C75DA"/>
    <w:rPr>
      <w:rFonts w:eastAsiaTheme="minorEastAsia"/>
    </w:rPr>
  </w:style>
  <w:style w:type="paragraph" w:styleId="NoSpacing">
    <w:name w:val="No Spacing"/>
    <w:uiPriority w:val="1"/>
    <w:qFormat/>
    <w:rsid w:val="006253BB"/>
    <w:pPr>
      <w:widowControl w:val="0"/>
      <w:autoSpaceDE w:val="0"/>
      <w:autoSpaceDN w:val="0"/>
      <w:adjustRightInd w:val="0"/>
    </w:pPr>
    <w:rPr>
      <w:rFonts w:eastAsiaTheme="minorEastAsia"/>
    </w:rPr>
  </w:style>
  <w:style w:type="character" w:styleId="Hyperlink">
    <w:name w:val="Hyperlink"/>
    <w:basedOn w:val="DefaultParagraphFont"/>
    <w:uiPriority w:val="99"/>
    <w:unhideWhenUsed/>
    <w:rsid w:val="005B76DD"/>
    <w:rPr>
      <w:color w:val="0000FF" w:themeColor="hyperlink"/>
      <w:u w:val="single"/>
    </w:rPr>
  </w:style>
  <w:style w:type="character" w:styleId="FollowedHyperlink">
    <w:name w:val="FollowedHyperlink"/>
    <w:basedOn w:val="DefaultParagraphFont"/>
    <w:uiPriority w:val="99"/>
    <w:semiHidden/>
    <w:unhideWhenUsed/>
    <w:rsid w:val="00F87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226">
      <w:bodyDiv w:val="1"/>
      <w:marLeft w:val="0"/>
      <w:marRight w:val="0"/>
      <w:marTop w:val="0"/>
      <w:marBottom w:val="0"/>
      <w:divBdr>
        <w:top w:val="none" w:sz="0" w:space="0" w:color="auto"/>
        <w:left w:val="none" w:sz="0" w:space="0" w:color="auto"/>
        <w:bottom w:val="none" w:sz="0" w:space="0" w:color="auto"/>
        <w:right w:val="none" w:sz="0" w:space="0" w:color="auto"/>
      </w:divBdr>
      <w:divsChild>
        <w:div w:id="160704720">
          <w:marLeft w:val="547"/>
          <w:marRight w:val="0"/>
          <w:marTop w:val="134"/>
          <w:marBottom w:val="0"/>
          <w:divBdr>
            <w:top w:val="none" w:sz="0" w:space="0" w:color="auto"/>
            <w:left w:val="none" w:sz="0" w:space="0" w:color="auto"/>
            <w:bottom w:val="none" w:sz="0" w:space="0" w:color="auto"/>
            <w:right w:val="none" w:sz="0" w:space="0" w:color="auto"/>
          </w:divBdr>
        </w:div>
        <w:div w:id="102770378">
          <w:marLeft w:val="547"/>
          <w:marRight w:val="0"/>
          <w:marTop w:val="134"/>
          <w:marBottom w:val="0"/>
          <w:divBdr>
            <w:top w:val="none" w:sz="0" w:space="0" w:color="auto"/>
            <w:left w:val="none" w:sz="0" w:space="0" w:color="auto"/>
            <w:bottom w:val="none" w:sz="0" w:space="0" w:color="auto"/>
            <w:right w:val="none" w:sz="0" w:space="0" w:color="auto"/>
          </w:divBdr>
        </w:div>
        <w:div w:id="1229343927">
          <w:marLeft w:val="547"/>
          <w:marRight w:val="0"/>
          <w:marTop w:val="134"/>
          <w:marBottom w:val="0"/>
          <w:divBdr>
            <w:top w:val="none" w:sz="0" w:space="0" w:color="auto"/>
            <w:left w:val="none" w:sz="0" w:space="0" w:color="auto"/>
            <w:bottom w:val="none" w:sz="0" w:space="0" w:color="auto"/>
            <w:right w:val="none" w:sz="0" w:space="0" w:color="auto"/>
          </w:divBdr>
        </w:div>
        <w:div w:id="495148195">
          <w:marLeft w:val="547"/>
          <w:marRight w:val="0"/>
          <w:marTop w:val="134"/>
          <w:marBottom w:val="0"/>
          <w:divBdr>
            <w:top w:val="none" w:sz="0" w:space="0" w:color="auto"/>
            <w:left w:val="none" w:sz="0" w:space="0" w:color="auto"/>
            <w:bottom w:val="none" w:sz="0" w:space="0" w:color="auto"/>
            <w:right w:val="none" w:sz="0" w:space="0" w:color="auto"/>
          </w:divBdr>
        </w:div>
      </w:divsChild>
    </w:div>
    <w:div w:id="325280776">
      <w:bodyDiv w:val="1"/>
      <w:marLeft w:val="0"/>
      <w:marRight w:val="0"/>
      <w:marTop w:val="0"/>
      <w:marBottom w:val="0"/>
      <w:divBdr>
        <w:top w:val="none" w:sz="0" w:space="0" w:color="auto"/>
        <w:left w:val="none" w:sz="0" w:space="0" w:color="auto"/>
        <w:bottom w:val="none" w:sz="0" w:space="0" w:color="auto"/>
        <w:right w:val="none" w:sz="0" w:space="0" w:color="auto"/>
      </w:divBdr>
    </w:div>
    <w:div w:id="349307840">
      <w:bodyDiv w:val="1"/>
      <w:marLeft w:val="0"/>
      <w:marRight w:val="0"/>
      <w:marTop w:val="0"/>
      <w:marBottom w:val="0"/>
      <w:divBdr>
        <w:top w:val="none" w:sz="0" w:space="0" w:color="auto"/>
        <w:left w:val="none" w:sz="0" w:space="0" w:color="auto"/>
        <w:bottom w:val="none" w:sz="0" w:space="0" w:color="auto"/>
        <w:right w:val="none" w:sz="0" w:space="0" w:color="auto"/>
      </w:divBdr>
    </w:div>
    <w:div w:id="711733191">
      <w:bodyDiv w:val="1"/>
      <w:marLeft w:val="0"/>
      <w:marRight w:val="0"/>
      <w:marTop w:val="0"/>
      <w:marBottom w:val="0"/>
      <w:divBdr>
        <w:top w:val="none" w:sz="0" w:space="0" w:color="auto"/>
        <w:left w:val="none" w:sz="0" w:space="0" w:color="auto"/>
        <w:bottom w:val="none" w:sz="0" w:space="0" w:color="auto"/>
        <w:right w:val="none" w:sz="0" w:space="0" w:color="auto"/>
      </w:divBdr>
      <w:divsChild>
        <w:div w:id="1886521074">
          <w:marLeft w:val="547"/>
          <w:marRight w:val="0"/>
          <w:marTop w:val="144"/>
          <w:marBottom w:val="0"/>
          <w:divBdr>
            <w:top w:val="none" w:sz="0" w:space="0" w:color="auto"/>
            <w:left w:val="none" w:sz="0" w:space="0" w:color="auto"/>
            <w:bottom w:val="none" w:sz="0" w:space="0" w:color="auto"/>
            <w:right w:val="none" w:sz="0" w:space="0" w:color="auto"/>
          </w:divBdr>
        </w:div>
        <w:div w:id="2000309401">
          <w:marLeft w:val="547"/>
          <w:marRight w:val="0"/>
          <w:marTop w:val="144"/>
          <w:marBottom w:val="0"/>
          <w:divBdr>
            <w:top w:val="none" w:sz="0" w:space="0" w:color="auto"/>
            <w:left w:val="none" w:sz="0" w:space="0" w:color="auto"/>
            <w:bottom w:val="none" w:sz="0" w:space="0" w:color="auto"/>
            <w:right w:val="none" w:sz="0" w:space="0" w:color="auto"/>
          </w:divBdr>
        </w:div>
      </w:divsChild>
    </w:div>
    <w:div w:id="733355193">
      <w:bodyDiv w:val="1"/>
      <w:marLeft w:val="0"/>
      <w:marRight w:val="0"/>
      <w:marTop w:val="0"/>
      <w:marBottom w:val="0"/>
      <w:divBdr>
        <w:top w:val="none" w:sz="0" w:space="0" w:color="auto"/>
        <w:left w:val="none" w:sz="0" w:space="0" w:color="auto"/>
        <w:bottom w:val="none" w:sz="0" w:space="0" w:color="auto"/>
        <w:right w:val="none" w:sz="0" w:space="0" w:color="auto"/>
      </w:divBdr>
      <w:divsChild>
        <w:div w:id="1547991000">
          <w:marLeft w:val="547"/>
          <w:marRight w:val="0"/>
          <w:marTop w:val="144"/>
          <w:marBottom w:val="0"/>
          <w:divBdr>
            <w:top w:val="none" w:sz="0" w:space="0" w:color="auto"/>
            <w:left w:val="none" w:sz="0" w:space="0" w:color="auto"/>
            <w:bottom w:val="none" w:sz="0" w:space="0" w:color="auto"/>
            <w:right w:val="none" w:sz="0" w:space="0" w:color="auto"/>
          </w:divBdr>
        </w:div>
        <w:div w:id="1060399519">
          <w:marLeft w:val="547"/>
          <w:marRight w:val="0"/>
          <w:marTop w:val="144"/>
          <w:marBottom w:val="0"/>
          <w:divBdr>
            <w:top w:val="none" w:sz="0" w:space="0" w:color="auto"/>
            <w:left w:val="none" w:sz="0" w:space="0" w:color="auto"/>
            <w:bottom w:val="none" w:sz="0" w:space="0" w:color="auto"/>
            <w:right w:val="none" w:sz="0" w:space="0" w:color="auto"/>
          </w:divBdr>
        </w:div>
        <w:div w:id="844369392">
          <w:marLeft w:val="547"/>
          <w:marRight w:val="0"/>
          <w:marTop w:val="144"/>
          <w:marBottom w:val="0"/>
          <w:divBdr>
            <w:top w:val="none" w:sz="0" w:space="0" w:color="auto"/>
            <w:left w:val="none" w:sz="0" w:space="0" w:color="auto"/>
            <w:bottom w:val="none" w:sz="0" w:space="0" w:color="auto"/>
            <w:right w:val="none" w:sz="0" w:space="0" w:color="auto"/>
          </w:divBdr>
        </w:div>
        <w:div w:id="777215030">
          <w:marLeft w:val="547"/>
          <w:marRight w:val="0"/>
          <w:marTop w:val="144"/>
          <w:marBottom w:val="0"/>
          <w:divBdr>
            <w:top w:val="none" w:sz="0" w:space="0" w:color="auto"/>
            <w:left w:val="none" w:sz="0" w:space="0" w:color="auto"/>
            <w:bottom w:val="none" w:sz="0" w:space="0" w:color="auto"/>
            <w:right w:val="none" w:sz="0" w:space="0" w:color="auto"/>
          </w:divBdr>
        </w:div>
      </w:divsChild>
    </w:div>
    <w:div w:id="902182118">
      <w:bodyDiv w:val="1"/>
      <w:marLeft w:val="0"/>
      <w:marRight w:val="0"/>
      <w:marTop w:val="0"/>
      <w:marBottom w:val="0"/>
      <w:divBdr>
        <w:top w:val="none" w:sz="0" w:space="0" w:color="auto"/>
        <w:left w:val="none" w:sz="0" w:space="0" w:color="auto"/>
        <w:bottom w:val="none" w:sz="0" w:space="0" w:color="auto"/>
        <w:right w:val="none" w:sz="0" w:space="0" w:color="auto"/>
      </w:divBdr>
      <w:divsChild>
        <w:div w:id="666636202">
          <w:marLeft w:val="547"/>
          <w:marRight w:val="0"/>
          <w:marTop w:val="144"/>
          <w:marBottom w:val="0"/>
          <w:divBdr>
            <w:top w:val="none" w:sz="0" w:space="0" w:color="auto"/>
            <w:left w:val="none" w:sz="0" w:space="0" w:color="auto"/>
            <w:bottom w:val="none" w:sz="0" w:space="0" w:color="auto"/>
            <w:right w:val="none" w:sz="0" w:space="0" w:color="auto"/>
          </w:divBdr>
        </w:div>
        <w:div w:id="2021082372">
          <w:marLeft w:val="547"/>
          <w:marRight w:val="0"/>
          <w:marTop w:val="144"/>
          <w:marBottom w:val="0"/>
          <w:divBdr>
            <w:top w:val="none" w:sz="0" w:space="0" w:color="auto"/>
            <w:left w:val="none" w:sz="0" w:space="0" w:color="auto"/>
            <w:bottom w:val="none" w:sz="0" w:space="0" w:color="auto"/>
            <w:right w:val="none" w:sz="0" w:space="0" w:color="auto"/>
          </w:divBdr>
        </w:div>
      </w:divsChild>
    </w:div>
    <w:div w:id="15069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hud.gov"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thcvp.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ct.gov/dob/site/default.asp"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hfa.org/owners-property-managers/property-management-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3A54C8C6F4CD489A8913CCFF938CF3" ma:contentTypeVersion="2" ma:contentTypeDescription="Create a new document." ma:contentTypeScope="" ma:versionID="8c4029e1a6f1d462cc3d44509094dfb2">
  <xsd:schema xmlns:xsd="http://www.w3.org/2001/XMLSchema" xmlns:xs="http://www.w3.org/2001/XMLSchema" xmlns:p="http://schemas.microsoft.com/office/2006/metadata/properties" xmlns:ns2="edf5648c-bd61-43c4-83af-dbd176bae5c8" targetNamespace="http://schemas.microsoft.com/office/2006/metadata/properties" ma:root="true" ma:fieldsID="110f2ab56016114dd34cf56aee7ab97d" ns2:_="">
    <xsd:import namespace="edf5648c-bd61-43c4-83af-dbd176bae5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5648c-bd61-43c4-83af-dbd176bae5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86F9E-FDC0-4DBA-9320-5B8CCC4ABA0F}">
  <ds:schemaRef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edf5648c-bd61-43c4-83af-dbd176bae5c8"/>
  </ds:schemaRefs>
</ds:datastoreItem>
</file>

<file path=customXml/itemProps2.xml><?xml version="1.0" encoding="utf-8"?>
<ds:datastoreItem xmlns:ds="http://schemas.openxmlformats.org/officeDocument/2006/customXml" ds:itemID="{27A35AD0-AD45-4BC9-9B62-69E94A84243C}">
  <ds:schemaRefs>
    <ds:schemaRef ds:uri="http://schemas.microsoft.com/sharepoint/v3/contenttype/forms"/>
  </ds:schemaRefs>
</ds:datastoreItem>
</file>

<file path=customXml/itemProps3.xml><?xml version="1.0" encoding="utf-8"?>
<ds:datastoreItem xmlns:ds="http://schemas.openxmlformats.org/officeDocument/2006/customXml" ds:itemID="{7F77D7E8-F619-4224-AC01-98ADC553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5648c-bd61-43c4-83af-dbd176bae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37B98-3230-4EAA-8A2F-D9352965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5158</Words>
  <Characters>28454</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CHFA</Company>
  <LinksUpToDate>false</LinksUpToDate>
  <CharactersWithSpaces>33545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Koroser-Crane, Lynn</dc:creator>
  <cp:lastModifiedBy>Mertens, Claudette</cp:lastModifiedBy>
  <cp:revision>2</cp:revision>
  <cp:lastPrinted>2018-05-09T19:44:00Z</cp:lastPrinted>
  <dcterms:created xsi:type="dcterms:W3CDTF">2018-05-10T17:46:00Z</dcterms:created>
  <dcterms:modified xsi:type="dcterms:W3CDTF">2018-05-10T17:46:00Z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0x0101003E3A54C8C6F4CD489A8913CCFF938CF3</vt:lpwstr>
  </property>
</Properties>
</file>